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69E7" w14:textId="77777777" w:rsidR="0005593A" w:rsidRPr="00675D0B" w:rsidRDefault="0005593A">
      <w:pPr>
        <w:rPr>
          <w:rFonts w:ascii="Calibri" w:hAnsi="Calibri" w:cs="Calibri"/>
          <w:lang w:val="en-CA"/>
        </w:rPr>
      </w:pPr>
      <w:bookmarkStart w:id="0" w:name="_Hlk187233087"/>
      <w:bookmarkEnd w:id="0"/>
    </w:p>
    <w:tbl>
      <w:tblPr>
        <w:tblpPr w:leftFromText="180" w:rightFromText="180" w:vertAnchor="text" w:horzAnchor="page" w:tblpX="8441"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909"/>
      </w:tblGrid>
      <w:tr w:rsidR="0005593A" w:rsidRPr="008B5DEA" w14:paraId="4F14E481" w14:textId="77777777" w:rsidTr="00A65997">
        <w:trPr>
          <w:trHeight w:val="314"/>
        </w:trPr>
        <w:tc>
          <w:tcPr>
            <w:tcW w:w="2562" w:type="dxa"/>
            <w:gridSpan w:val="2"/>
          </w:tcPr>
          <w:p w14:paraId="3D519BDC" w14:textId="77777777" w:rsidR="0005593A" w:rsidRPr="008B5DEA" w:rsidRDefault="0005593A" w:rsidP="0005593A">
            <w:pPr>
              <w:rPr>
                <w:rFonts w:ascii="Calibri" w:hAnsi="Calibri" w:cs="Calibri"/>
                <w:b/>
                <w:sz w:val="20"/>
                <w:szCs w:val="20"/>
              </w:rPr>
            </w:pPr>
          </w:p>
          <w:p w14:paraId="7ED511B2" w14:textId="77777777" w:rsidR="00A65997" w:rsidRPr="008B5DEA" w:rsidRDefault="0005593A" w:rsidP="0005593A">
            <w:pPr>
              <w:rPr>
                <w:rFonts w:ascii="Calibri" w:hAnsi="Calibri" w:cs="Calibri"/>
                <w:b/>
                <w:sz w:val="20"/>
                <w:szCs w:val="20"/>
              </w:rPr>
            </w:pPr>
            <w:r w:rsidRPr="008B5DEA">
              <w:rPr>
                <w:rFonts w:ascii="Calibri" w:hAnsi="Calibri" w:cs="Calibri"/>
                <w:b/>
                <w:sz w:val="20"/>
                <w:szCs w:val="20"/>
              </w:rPr>
              <w:t>Document #</w:t>
            </w:r>
          </w:p>
        </w:tc>
      </w:tr>
      <w:tr w:rsidR="0005593A" w:rsidRPr="008B5DEA" w14:paraId="5FC01E86" w14:textId="77777777" w:rsidTr="00A65997">
        <w:trPr>
          <w:trHeight w:val="314"/>
        </w:trPr>
        <w:tc>
          <w:tcPr>
            <w:tcW w:w="2562" w:type="dxa"/>
            <w:gridSpan w:val="2"/>
          </w:tcPr>
          <w:p w14:paraId="6F8F1907" w14:textId="77777777" w:rsidR="0005593A" w:rsidRPr="008B5DEA" w:rsidRDefault="0005593A" w:rsidP="0005593A">
            <w:pPr>
              <w:rPr>
                <w:rFonts w:ascii="Calibri" w:hAnsi="Calibri" w:cs="Calibri"/>
                <w:b/>
              </w:rPr>
            </w:pPr>
            <w:r w:rsidRPr="008B5DEA">
              <w:rPr>
                <w:rFonts w:ascii="Calibri" w:hAnsi="Calibri" w:cs="Calibri"/>
                <w:b/>
                <w:sz w:val="20"/>
                <w:szCs w:val="20"/>
              </w:rPr>
              <w:t>Approved</w:t>
            </w:r>
          </w:p>
        </w:tc>
      </w:tr>
      <w:tr w:rsidR="0005593A" w:rsidRPr="008B5DEA" w14:paraId="3F46458A" w14:textId="77777777" w:rsidTr="00A65997">
        <w:trPr>
          <w:trHeight w:val="314"/>
        </w:trPr>
        <w:tc>
          <w:tcPr>
            <w:tcW w:w="2562" w:type="dxa"/>
            <w:gridSpan w:val="2"/>
          </w:tcPr>
          <w:p w14:paraId="685FD39E" w14:textId="77777777" w:rsidR="0005593A" w:rsidRPr="008B5DEA" w:rsidRDefault="0005593A" w:rsidP="0005593A">
            <w:pPr>
              <w:rPr>
                <w:rFonts w:ascii="Calibri" w:hAnsi="Calibri" w:cs="Calibri"/>
                <w:b/>
              </w:rPr>
            </w:pPr>
            <w:r w:rsidRPr="008B5DEA">
              <w:rPr>
                <w:rFonts w:ascii="Calibri" w:hAnsi="Calibri" w:cs="Calibri"/>
                <w:b/>
                <w:sz w:val="20"/>
                <w:szCs w:val="20"/>
              </w:rPr>
              <w:t>Date</w:t>
            </w:r>
          </w:p>
        </w:tc>
      </w:tr>
      <w:tr w:rsidR="0005593A" w:rsidRPr="008B5DEA" w14:paraId="7C1F87C3" w14:textId="77777777" w:rsidTr="00A65997">
        <w:trPr>
          <w:trHeight w:val="299"/>
        </w:trPr>
        <w:tc>
          <w:tcPr>
            <w:tcW w:w="2562" w:type="dxa"/>
            <w:gridSpan w:val="2"/>
          </w:tcPr>
          <w:p w14:paraId="05E6A39E" w14:textId="77777777" w:rsidR="0005593A" w:rsidRPr="008B5DEA" w:rsidRDefault="0005593A" w:rsidP="0005593A">
            <w:pPr>
              <w:jc w:val="center"/>
              <w:rPr>
                <w:rFonts w:ascii="Calibri" w:hAnsi="Calibri" w:cs="Calibri"/>
                <w:b/>
              </w:rPr>
            </w:pPr>
            <w:r w:rsidRPr="008B5DEA">
              <w:rPr>
                <w:rFonts w:ascii="Calibri" w:hAnsi="Calibri" w:cs="Calibri"/>
                <w:b/>
              </w:rPr>
              <w:t>COPIES TO:</w:t>
            </w:r>
          </w:p>
        </w:tc>
      </w:tr>
      <w:tr w:rsidR="0005593A" w:rsidRPr="008B5DEA" w14:paraId="59FDB740" w14:textId="77777777" w:rsidTr="00A65997">
        <w:trPr>
          <w:trHeight w:val="314"/>
        </w:trPr>
        <w:tc>
          <w:tcPr>
            <w:tcW w:w="1653" w:type="dxa"/>
          </w:tcPr>
          <w:p w14:paraId="60A839DA" w14:textId="77777777" w:rsidR="0005593A" w:rsidRPr="008B5DEA" w:rsidRDefault="0005593A" w:rsidP="0005593A">
            <w:pPr>
              <w:rPr>
                <w:rFonts w:ascii="Calibri" w:hAnsi="Calibri" w:cs="Calibri"/>
                <w:b/>
                <w:sz w:val="20"/>
                <w:szCs w:val="20"/>
              </w:rPr>
            </w:pPr>
            <w:r w:rsidRPr="008B5DEA">
              <w:rPr>
                <w:rFonts w:ascii="Calibri" w:hAnsi="Calibri" w:cs="Calibri"/>
                <w:b/>
                <w:sz w:val="20"/>
                <w:szCs w:val="20"/>
              </w:rPr>
              <w:t>Council</w:t>
            </w:r>
          </w:p>
        </w:tc>
        <w:tc>
          <w:tcPr>
            <w:tcW w:w="909" w:type="dxa"/>
          </w:tcPr>
          <w:p w14:paraId="30C03D55" w14:textId="77777777" w:rsidR="0005593A" w:rsidRPr="008B5DEA" w:rsidRDefault="0005593A" w:rsidP="0005593A">
            <w:pPr>
              <w:jc w:val="center"/>
              <w:rPr>
                <w:rFonts w:ascii="Calibri" w:hAnsi="Calibri" w:cs="Calibri"/>
                <w:b/>
              </w:rPr>
            </w:pPr>
          </w:p>
        </w:tc>
      </w:tr>
      <w:tr w:rsidR="0005593A" w:rsidRPr="008B5DEA" w14:paraId="05E25349" w14:textId="77777777" w:rsidTr="00A65997">
        <w:trPr>
          <w:trHeight w:val="314"/>
        </w:trPr>
        <w:tc>
          <w:tcPr>
            <w:tcW w:w="1653" w:type="dxa"/>
          </w:tcPr>
          <w:p w14:paraId="756BF620" w14:textId="77777777" w:rsidR="0005593A" w:rsidRPr="008B5DEA" w:rsidRDefault="0005593A" w:rsidP="0005593A">
            <w:pPr>
              <w:rPr>
                <w:rFonts w:ascii="Calibri" w:hAnsi="Calibri" w:cs="Calibri"/>
                <w:b/>
                <w:sz w:val="20"/>
                <w:szCs w:val="20"/>
              </w:rPr>
            </w:pPr>
            <w:r w:rsidRPr="008B5DEA">
              <w:rPr>
                <w:rFonts w:ascii="Calibri" w:hAnsi="Calibri" w:cs="Calibri"/>
                <w:b/>
                <w:sz w:val="20"/>
                <w:szCs w:val="20"/>
              </w:rPr>
              <w:t xml:space="preserve">Senior </w:t>
            </w:r>
            <w:proofErr w:type="spellStart"/>
            <w:r w:rsidRPr="008B5DEA">
              <w:rPr>
                <w:rFonts w:ascii="Calibri" w:hAnsi="Calibri" w:cs="Calibri"/>
                <w:b/>
                <w:sz w:val="20"/>
                <w:szCs w:val="20"/>
              </w:rPr>
              <w:t>Mgmt</w:t>
            </w:r>
            <w:proofErr w:type="spellEnd"/>
          </w:p>
        </w:tc>
        <w:tc>
          <w:tcPr>
            <w:tcW w:w="909" w:type="dxa"/>
          </w:tcPr>
          <w:p w14:paraId="49CE2EB3" w14:textId="77777777" w:rsidR="0005593A" w:rsidRPr="008B5DEA" w:rsidRDefault="0005593A" w:rsidP="0005593A">
            <w:pPr>
              <w:jc w:val="center"/>
              <w:rPr>
                <w:rFonts w:ascii="Calibri" w:hAnsi="Calibri" w:cs="Calibri"/>
                <w:b/>
              </w:rPr>
            </w:pPr>
          </w:p>
        </w:tc>
      </w:tr>
      <w:tr w:rsidR="0005593A" w:rsidRPr="008B5DEA" w14:paraId="07CF6FC4" w14:textId="77777777" w:rsidTr="00A65997">
        <w:trPr>
          <w:trHeight w:val="314"/>
        </w:trPr>
        <w:tc>
          <w:tcPr>
            <w:tcW w:w="1653" w:type="dxa"/>
          </w:tcPr>
          <w:p w14:paraId="56A1CB38" w14:textId="77777777" w:rsidR="0005593A" w:rsidRPr="008B5DEA" w:rsidRDefault="0005593A" w:rsidP="0005593A">
            <w:pPr>
              <w:rPr>
                <w:rFonts w:ascii="Calibri" w:hAnsi="Calibri" w:cs="Calibri"/>
                <w:b/>
                <w:sz w:val="18"/>
                <w:szCs w:val="18"/>
              </w:rPr>
            </w:pPr>
            <w:r w:rsidRPr="008B5DEA">
              <w:rPr>
                <w:rFonts w:ascii="Calibri" w:hAnsi="Calibri" w:cs="Calibri"/>
                <w:b/>
                <w:sz w:val="18"/>
                <w:szCs w:val="18"/>
              </w:rPr>
              <w:t>Discussion Session</w:t>
            </w:r>
          </w:p>
        </w:tc>
        <w:tc>
          <w:tcPr>
            <w:tcW w:w="909" w:type="dxa"/>
          </w:tcPr>
          <w:p w14:paraId="17FE09EC" w14:textId="77777777" w:rsidR="0005593A" w:rsidRPr="008B5DEA" w:rsidRDefault="0005593A" w:rsidP="0005593A">
            <w:pPr>
              <w:jc w:val="center"/>
              <w:rPr>
                <w:rFonts w:ascii="Calibri" w:hAnsi="Calibri" w:cs="Calibri"/>
                <w:b/>
              </w:rPr>
            </w:pPr>
          </w:p>
        </w:tc>
      </w:tr>
      <w:tr w:rsidR="0005593A" w:rsidRPr="008B5DEA" w14:paraId="73BCEFCC" w14:textId="77777777" w:rsidTr="00A65997">
        <w:trPr>
          <w:trHeight w:val="314"/>
        </w:trPr>
        <w:tc>
          <w:tcPr>
            <w:tcW w:w="1653" w:type="dxa"/>
          </w:tcPr>
          <w:p w14:paraId="3BFF5B31" w14:textId="77777777" w:rsidR="0005593A" w:rsidRPr="008B5DEA" w:rsidRDefault="0005593A" w:rsidP="0005593A">
            <w:pPr>
              <w:rPr>
                <w:rFonts w:ascii="Calibri" w:hAnsi="Calibri" w:cs="Calibri"/>
                <w:b/>
                <w:sz w:val="20"/>
                <w:szCs w:val="20"/>
              </w:rPr>
            </w:pPr>
            <w:r w:rsidRPr="008B5DEA">
              <w:rPr>
                <w:rFonts w:ascii="Calibri" w:hAnsi="Calibri" w:cs="Calibri"/>
                <w:b/>
                <w:sz w:val="20"/>
                <w:szCs w:val="20"/>
              </w:rPr>
              <w:t>Agenda</w:t>
            </w:r>
          </w:p>
        </w:tc>
        <w:tc>
          <w:tcPr>
            <w:tcW w:w="909" w:type="dxa"/>
          </w:tcPr>
          <w:p w14:paraId="4E5A27FD" w14:textId="77777777" w:rsidR="0005593A" w:rsidRPr="008B5DEA" w:rsidRDefault="0005593A" w:rsidP="0005593A">
            <w:pPr>
              <w:jc w:val="center"/>
              <w:rPr>
                <w:rFonts w:ascii="Calibri" w:hAnsi="Calibri" w:cs="Calibri"/>
                <w:b/>
              </w:rPr>
            </w:pPr>
          </w:p>
        </w:tc>
      </w:tr>
      <w:tr w:rsidR="0005593A" w:rsidRPr="008B5DEA" w14:paraId="29D04831" w14:textId="77777777" w:rsidTr="00A65997">
        <w:trPr>
          <w:trHeight w:val="314"/>
        </w:trPr>
        <w:tc>
          <w:tcPr>
            <w:tcW w:w="1653" w:type="dxa"/>
          </w:tcPr>
          <w:p w14:paraId="32484B9D" w14:textId="77777777" w:rsidR="0005593A" w:rsidRPr="008B5DEA" w:rsidRDefault="0005593A" w:rsidP="0005593A">
            <w:pPr>
              <w:rPr>
                <w:rFonts w:ascii="Calibri" w:hAnsi="Calibri" w:cs="Calibri"/>
                <w:b/>
                <w:sz w:val="20"/>
                <w:szCs w:val="20"/>
              </w:rPr>
            </w:pPr>
            <w:r w:rsidRPr="008B5DEA">
              <w:rPr>
                <w:rFonts w:ascii="Calibri" w:hAnsi="Calibri" w:cs="Calibri"/>
                <w:b/>
                <w:sz w:val="20"/>
                <w:szCs w:val="20"/>
              </w:rPr>
              <w:t>Committee</w:t>
            </w:r>
          </w:p>
        </w:tc>
        <w:tc>
          <w:tcPr>
            <w:tcW w:w="909" w:type="dxa"/>
          </w:tcPr>
          <w:p w14:paraId="1A898C19" w14:textId="77777777" w:rsidR="0005593A" w:rsidRPr="008B5DEA" w:rsidRDefault="0005593A" w:rsidP="0005593A">
            <w:pPr>
              <w:jc w:val="center"/>
              <w:rPr>
                <w:rFonts w:ascii="Calibri" w:hAnsi="Calibri" w:cs="Calibri"/>
                <w:b/>
              </w:rPr>
            </w:pPr>
          </w:p>
        </w:tc>
      </w:tr>
      <w:tr w:rsidR="0005593A" w:rsidRPr="008B5DEA" w14:paraId="4024DB29" w14:textId="77777777" w:rsidTr="00A65997">
        <w:trPr>
          <w:trHeight w:val="362"/>
        </w:trPr>
        <w:tc>
          <w:tcPr>
            <w:tcW w:w="1653" w:type="dxa"/>
          </w:tcPr>
          <w:p w14:paraId="366E409D" w14:textId="77777777" w:rsidR="0005593A" w:rsidRPr="008B5DEA" w:rsidRDefault="0005593A" w:rsidP="0005593A">
            <w:pPr>
              <w:rPr>
                <w:rFonts w:ascii="Calibri" w:hAnsi="Calibri" w:cs="Calibri"/>
                <w:b/>
                <w:sz w:val="20"/>
                <w:szCs w:val="20"/>
              </w:rPr>
            </w:pPr>
            <w:r w:rsidRPr="008B5DEA">
              <w:rPr>
                <w:rFonts w:ascii="Calibri" w:hAnsi="Calibri" w:cs="Calibri"/>
                <w:b/>
                <w:sz w:val="20"/>
                <w:szCs w:val="20"/>
              </w:rPr>
              <w:t>Other</w:t>
            </w:r>
          </w:p>
        </w:tc>
        <w:tc>
          <w:tcPr>
            <w:tcW w:w="909" w:type="dxa"/>
          </w:tcPr>
          <w:p w14:paraId="3EB1A572" w14:textId="77777777" w:rsidR="0005593A" w:rsidRPr="008B5DEA" w:rsidRDefault="0005593A" w:rsidP="0005593A">
            <w:pPr>
              <w:jc w:val="center"/>
              <w:rPr>
                <w:rFonts w:ascii="Calibri" w:hAnsi="Calibri" w:cs="Calibri"/>
                <w:b/>
              </w:rPr>
            </w:pPr>
          </w:p>
        </w:tc>
      </w:tr>
    </w:tbl>
    <w:p w14:paraId="60F87814" w14:textId="77777777" w:rsidR="0005593A" w:rsidRPr="008B5DEA" w:rsidRDefault="0005593A" w:rsidP="000C033F">
      <w:pPr>
        <w:rPr>
          <w:rFonts w:ascii="Calibri" w:hAnsi="Calibri" w:cs="Calibri"/>
          <w:b/>
        </w:rPr>
      </w:pPr>
    </w:p>
    <w:p w14:paraId="37237C58" w14:textId="367E0810" w:rsidR="00C357CF" w:rsidRPr="008B5DEA" w:rsidRDefault="002E4C23" w:rsidP="003A4A37">
      <w:pPr>
        <w:ind w:left="-810" w:firstLine="810"/>
        <w:jc w:val="center"/>
        <w:rPr>
          <w:rFonts w:ascii="Calibri" w:hAnsi="Calibri" w:cs="Calibri"/>
          <w:b/>
        </w:rPr>
      </w:pPr>
      <w:r>
        <w:rPr>
          <w:rFonts w:ascii="Calibri" w:hAnsi="Calibri" w:cs="Calibri"/>
          <w:b/>
          <w:noProof/>
        </w:rPr>
        <w:drawing>
          <wp:inline distT="0" distB="0" distL="0" distR="0" wp14:anchorId="7249643C" wp14:editId="2B2E9E5C">
            <wp:extent cx="3192780" cy="647700"/>
            <wp:effectExtent l="0" t="0" r="0" b="0"/>
            <wp:docPr id="1" name="Picture 1" descr="TOB Logo Higher Res JPG, July 7,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 Logo Higher Res JPG, July 7, 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2780" cy="647700"/>
                    </a:xfrm>
                    <a:prstGeom prst="rect">
                      <a:avLst/>
                    </a:prstGeom>
                    <a:noFill/>
                    <a:ln>
                      <a:noFill/>
                    </a:ln>
                  </pic:spPr>
                </pic:pic>
              </a:graphicData>
            </a:graphic>
          </wp:inline>
        </w:drawing>
      </w:r>
    </w:p>
    <w:p w14:paraId="67661714" w14:textId="77777777" w:rsidR="003A4A37" w:rsidRPr="008B5DEA" w:rsidRDefault="003A4A37" w:rsidP="000615F3">
      <w:pPr>
        <w:ind w:left="-810" w:firstLine="810"/>
        <w:jc w:val="center"/>
        <w:rPr>
          <w:rFonts w:ascii="Calibri" w:hAnsi="Calibri" w:cs="Calibri"/>
          <w:b/>
        </w:rPr>
      </w:pPr>
    </w:p>
    <w:tbl>
      <w:tblPr>
        <w:tblStyle w:val="GridTable4-Accent1"/>
        <w:tblW w:w="0" w:type="auto"/>
        <w:tblLook w:val="04A0" w:firstRow="1" w:lastRow="0" w:firstColumn="1" w:lastColumn="0" w:noHBand="0" w:noVBand="1"/>
      </w:tblPr>
      <w:tblGrid>
        <w:gridCol w:w="1818"/>
        <w:gridCol w:w="4950"/>
      </w:tblGrid>
      <w:tr w:rsidR="00B10816" w:rsidRPr="008B5DEA" w14:paraId="0633878C" w14:textId="77777777" w:rsidTr="00742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gridSpan w:val="2"/>
          </w:tcPr>
          <w:p w14:paraId="529055AC" w14:textId="7212CB72" w:rsidR="00B10816" w:rsidRPr="008B5DEA" w:rsidRDefault="00DA6C1F" w:rsidP="00BA03F1">
            <w:pPr>
              <w:jc w:val="center"/>
              <w:rPr>
                <w:rFonts w:ascii="Calibri" w:hAnsi="Calibri" w:cs="Calibri"/>
                <w:b w:val="0"/>
                <w:bCs w:val="0"/>
                <w:color w:val="FFFFFF"/>
                <w:sz w:val="36"/>
                <w:szCs w:val="28"/>
              </w:rPr>
            </w:pPr>
            <w:r w:rsidRPr="008B5DEA">
              <w:rPr>
                <w:rFonts w:ascii="Calibri" w:hAnsi="Calibri" w:cs="Calibri"/>
                <w:color w:val="FFFFFF"/>
                <w:sz w:val="36"/>
                <w:szCs w:val="28"/>
              </w:rPr>
              <w:t>RE</w:t>
            </w:r>
            <w:r w:rsidR="00707A1B">
              <w:rPr>
                <w:rFonts w:ascii="Calibri" w:hAnsi="Calibri" w:cs="Calibri"/>
                <w:color w:val="FFFFFF"/>
                <w:sz w:val="36"/>
                <w:szCs w:val="28"/>
              </w:rPr>
              <w:t>QUEST</w:t>
            </w:r>
            <w:r w:rsidRPr="008B5DEA">
              <w:rPr>
                <w:rFonts w:ascii="Calibri" w:hAnsi="Calibri" w:cs="Calibri"/>
                <w:color w:val="FFFFFF"/>
                <w:sz w:val="36"/>
                <w:szCs w:val="28"/>
              </w:rPr>
              <w:t xml:space="preserve"> FOR </w:t>
            </w:r>
            <w:r w:rsidR="007422D0">
              <w:rPr>
                <w:rFonts w:ascii="Calibri" w:hAnsi="Calibri" w:cs="Calibri"/>
                <w:color w:val="FFFFFF"/>
                <w:sz w:val="36"/>
                <w:szCs w:val="28"/>
              </w:rPr>
              <w:t>DECISION</w:t>
            </w:r>
          </w:p>
        </w:tc>
      </w:tr>
      <w:tr w:rsidR="00B10816" w:rsidRPr="008B5DEA" w14:paraId="3F5E9B0E" w14:textId="77777777" w:rsidTr="00742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01E3B418" w14:textId="77777777" w:rsidR="00B10816" w:rsidRPr="008B5DEA" w:rsidRDefault="00B10816" w:rsidP="00C357CF">
            <w:pPr>
              <w:rPr>
                <w:rFonts w:ascii="Calibri" w:hAnsi="Calibri" w:cs="Calibri"/>
                <w:b w:val="0"/>
                <w:bCs w:val="0"/>
              </w:rPr>
            </w:pPr>
            <w:r w:rsidRPr="008B5DEA">
              <w:rPr>
                <w:rFonts w:ascii="Calibri" w:hAnsi="Calibri" w:cs="Calibri"/>
              </w:rPr>
              <w:t>SUBMITTED BY:</w:t>
            </w:r>
          </w:p>
        </w:tc>
        <w:tc>
          <w:tcPr>
            <w:tcW w:w="4950" w:type="dxa"/>
          </w:tcPr>
          <w:p w14:paraId="1780B2F8" w14:textId="7CD1CF64" w:rsidR="00B10816" w:rsidRPr="004A5563" w:rsidRDefault="004A5563" w:rsidP="00C357CF">
            <w:pPr>
              <w:cnfStyle w:val="000000100000" w:firstRow="0" w:lastRow="0" w:firstColumn="0" w:lastColumn="0" w:oddVBand="0" w:evenVBand="0" w:oddHBand="1" w:evenHBand="0" w:firstRowFirstColumn="0" w:firstRowLastColumn="0" w:lastRowFirstColumn="0" w:lastRowLastColumn="0"/>
              <w:rPr>
                <w:rFonts w:ascii="Calibri" w:hAnsi="Calibri" w:cs="Calibri"/>
                <w:lang w:val="en-CA"/>
              </w:rPr>
            </w:pPr>
            <w:r>
              <w:rPr>
                <w:rFonts w:ascii="Calibri" w:hAnsi="Calibri" w:cs="Calibri"/>
              </w:rPr>
              <w:t>Connor</w:t>
            </w:r>
            <w:r>
              <w:rPr>
                <w:rFonts w:ascii="Calibri" w:hAnsi="Calibri" w:cs="Calibri"/>
                <w:lang w:val="en-CA"/>
              </w:rPr>
              <w:t xml:space="preserve"> MacQuarrie, Planner / Development Officer </w:t>
            </w:r>
          </w:p>
        </w:tc>
      </w:tr>
      <w:tr w:rsidR="00B10816" w:rsidRPr="008B5DEA" w14:paraId="1A38629B" w14:textId="77777777" w:rsidTr="007422D0">
        <w:tc>
          <w:tcPr>
            <w:cnfStyle w:val="001000000000" w:firstRow="0" w:lastRow="0" w:firstColumn="1" w:lastColumn="0" w:oddVBand="0" w:evenVBand="0" w:oddHBand="0" w:evenHBand="0" w:firstRowFirstColumn="0" w:firstRowLastColumn="0" w:lastRowFirstColumn="0" w:lastRowLastColumn="0"/>
            <w:tcW w:w="1818" w:type="dxa"/>
          </w:tcPr>
          <w:p w14:paraId="2B6F3317" w14:textId="77777777" w:rsidR="00B10816" w:rsidRPr="008B5DEA" w:rsidRDefault="00B10816" w:rsidP="00C357CF">
            <w:pPr>
              <w:rPr>
                <w:rFonts w:ascii="Calibri" w:hAnsi="Calibri" w:cs="Calibri"/>
                <w:b w:val="0"/>
                <w:bCs w:val="0"/>
              </w:rPr>
            </w:pPr>
            <w:r w:rsidRPr="008B5DEA">
              <w:rPr>
                <w:rFonts w:ascii="Calibri" w:hAnsi="Calibri" w:cs="Calibri"/>
              </w:rPr>
              <w:t>DATE:</w:t>
            </w:r>
          </w:p>
        </w:tc>
        <w:tc>
          <w:tcPr>
            <w:tcW w:w="4950" w:type="dxa"/>
          </w:tcPr>
          <w:p w14:paraId="6407CC60" w14:textId="066E0BB0" w:rsidR="00B10816" w:rsidRPr="008B5DEA" w:rsidRDefault="00C50D05" w:rsidP="00C357CF">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March</w:t>
            </w:r>
            <w:r w:rsidR="004A5563">
              <w:rPr>
                <w:rFonts w:ascii="Calibri" w:hAnsi="Calibri" w:cs="Calibri"/>
              </w:rPr>
              <w:t xml:space="preserve"> </w:t>
            </w:r>
            <w:r w:rsidR="00367B39">
              <w:rPr>
                <w:rFonts w:ascii="Calibri" w:hAnsi="Calibri" w:cs="Calibri"/>
              </w:rPr>
              <w:t>24</w:t>
            </w:r>
            <w:r w:rsidR="00D11077">
              <w:rPr>
                <w:rFonts w:ascii="Calibri" w:hAnsi="Calibri" w:cs="Calibri"/>
              </w:rPr>
              <w:t>, 202</w:t>
            </w:r>
            <w:r w:rsidR="004A5563">
              <w:rPr>
                <w:rFonts w:ascii="Calibri" w:hAnsi="Calibri" w:cs="Calibri"/>
              </w:rPr>
              <w:t>5</w:t>
            </w:r>
          </w:p>
        </w:tc>
      </w:tr>
      <w:tr w:rsidR="00B10816" w:rsidRPr="008B5DEA" w14:paraId="44C449F1" w14:textId="77777777" w:rsidTr="00742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002BA516" w14:textId="77777777" w:rsidR="00B10816" w:rsidRPr="008B5DEA" w:rsidRDefault="00B10816" w:rsidP="00C357CF">
            <w:pPr>
              <w:rPr>
                <w:rFonts w:ascii="Calibri" w:hAnsi="Calibri" w:cs="Calibri"/>
                <w:b w:val="0"/>
                <w:bCs w:val="0"/>
              </w:rPr>
            </w:pPr>
            <w:r w:rsidRPr="008B5DEA">
              <w:rPr>
                <w:rFonts w:ascii="Calibri" w:hAnsi="Calibri" w:cs="Calibri"/>
              </w:rPr>
              <w:t>SUBJECT:</w:t>
            </w:r>
          </w:p>
        </w:tc>
        <w:tc>
          <w:tcPr>
            <w:tcW w:w="4950" w:type="dxa"/>
          </w:tcPr>
          <w:p w14:paraId="2568E920" w14:textId="5F5E6934" w:rsidR="00CC7468" w:rsidRPr="008B5DEA" w:rsidRDefault="00C50D05" w:rsidP="001D4343">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w:t>
            </w:r>
            <w:r w:rsidRPr="00C50D05">
              <w:rPr>
                <w:rFonts w:ascii="Calibri" w:hAnsi="Calibri" w:cs="Calibri"/>
                <w:vertAlign w:val="superscript"/>
              </w:rPr>
              <w:t>nd</w:t>
            </w:r>
            <w:r w:rsidR="00367B39">
              <w:rPr>
                <w:rFonts w:ascii="Calibri" w:hAnsi="Calibri" w:cs="Calibri"/>
              </w:rPr>
              <w:t xml:space="preserve"> Consideration - </w:t>
            </w:r>
            <w:r w:rsidR="001F209E">
              <w:rPr>
                <w:rFonts w:ascii="Calibri" w:hAnsi="Calibri" w:cs="Calibri"/>
              </w:rPr>
              <w:t xml:space="preserve">Rezoning of </w:t>
            </w:r>
            <w:r w:rsidR="005E6CEA">
              <w:rPr>
                <w:rFonts w:ascii="Calibri" w:hAnsi="Calibri" w:cs="Calibri"/>
              </w:rPr>
              <w:t>169 Hollingsworth Drive</w:t>
            </w:r>
            <w:r w:rsidR="001F209E">
              <w:rPr>
                <w:rFonts w:ascii="Calibri" w:hAnsi="Calibri" w:cs="Calibri"/>
              </w:rPr>
              <w:t xml:space="preserve"> </w:t>
            </w:r>
          </w:p>
        </w:tc>
      </w:tr>
    </w:tbl>
    <w:p w14:paraId="39557832" w14:textId="77CBC5B0" w:rsidR="00C357CF" w:rsidRDefault="00C357CF" w:rsidP="00C357CF">
      <w:pPr>
        <w:ind w:left="-810" w:firstLine="810"/>
        <w:rPr>
          <w:rFonts w:ascii="Calibri" w:hAnsi="Calibri" w:cs="Calibri"/>
        </w:rPr>
      </w:pPr>
    </w:p>
    <w:p w14:paraId="5F6BF1E3" w14:textId="77777777" w:rsidR="009D656B" w:rsidRPr="008B5DEA" w:rsidRDefault="009D656B" w:rsidP="00C357CF">
      <w:pPr>
        <w:ind w:left="-810" w:firstLine="810"/>
        <w:rPr>
          <w:rFonts w:ascii="Calibri" w:hAnsi="Calibri" w:cs="Calibri"/>
        </w:rPr>
      </w:pPr>
    </w:p>
    <w:p w14:paraId="1EF0E13F" w14:textId="26FD8D9B" w:rsidR="00B10816" w:rsidRPr="008B5DEA" w:rsidRDefault="002E4C23" w:rsidP="004F0F11">
      <w:pPr>
        <w:ind w:left="-810" w:firstLine="810"/>
        <w:rPr>
          <w:rFonts w:ascii="Calibri" w:hAnsi="Calibri" w:cs="Calibri"/>
        </w:rPr>
      </w:pPr>
      <w:r>
        <w:rPr>
          <w:rFonts w:ascii="Calibri" w:hAnsi="Calibri" w:cs="Calibri"/>
          <w:noProof/>
        </w:rPr>
        <mc:AlternateContent>
          <mc:Choice Requires="wps">
            <w:drawing>
              <wp:anchor distT="0" distB="0" distL="114300" distR="114300" simplePos="0" relativeHeight="251656704" behindDoc="0" locked="0" layoutInCell="1" allowOverlap="1" wp14:anchorId="0497518E" wp14:editId="3D71CA95">
                <wp:simplePos x="0" y="0"/>
                <wp:positionH relativeFrom="column">
                  <wp:posOffset>-66675</wp:posOffset>
                </wp:positionH>
                <wp:positionV relativeFrom="paragraph">
                  <wp:posOffset>71120</wp:posOffset>
                </wp:positionV>
                <wp:extent cx="6067425" cy="635"/>
                <wp:effectExtent l="9525" t="1397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635"/>
                        </a:xfrm>
                        <a:prstGeom prst="straightConnector1">
                          <a:avLst/>
                        </a:prstGeom>
                        <a:noFill/>
                        <a:ln w="19050">
                          <a:solidFill>
                            <a:srgbClr val="365F9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5371EB" id="_x0000_t32" coordsize="21600,21600" o:spt="32" o:oned="t" path="m,l21600,21600e" filled="f">
                <v:path arrowok="t" fillok="f" o:connecttype="none"/>
                <o:lock v:ext="edit" shapetype="t"/>
              </v:shapetype>
              <v:shape id="AutoShape 2" o:spid="_x0000_s1026" type="#_x0000_t32" style="position:absolute;margin-left:-5.25pt;margin-top:5.6pt;width:477.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" strokecolor="#365f91" strokeweight="1.5pt">
                <v:shadow opacity=".5" offset="6pt,6pt"/>
              </v:shape>
            </w:pict>
          </mc:Fallback>
        </mc:AlternateContent>
      </w:r>
    </w:p>
    <w:tbl>
      <w:tblPr>
        <w:tblW w:w="0" w:type="auto"/>
        <w:tblLook w:val="04A0" w:firstRow="1" w:lastRow="0" w:firstColumn="1" w:lastColumn="0" w:noHBand="0" w:noVBand="1"/>
      </w:tblPr>
      <w:tblGrid>
        <w:gridCol w:w="9360"/>
      </w:tblGrid>
      <w:tr w:rsidR="00C50D05" w:rsidRPr="008B5DEA" w14:paraId="46E798E7" w14:textId="77777777" w:rsidTr="002A6C19">
        <w:tc>
          <w:tcPr>
            <w:tcW w:w="9360" w:type="dxa"/>
            <w:shd w:val="clear" w:color="auto" w:fill="D3DFEE"/>
          </w:tcPr>
          <w:p w14:paraId="313B3185" w14:textId="77777777" w:rsidR="00C50D05" w:rsidRPr="002E4C23" w:rsidRDefault="00C50D05" w:rsidP="002A6C19">
            <w:pPr>
              <w:rPr>
                <w:rFonts w:cs="Arial"/>
                <w:b/>
                <w:bCs/>
                <w:color w:val="000000"/>
              </w:rPr>
            </w:pPr>
            <w:r w:rsidRPr="002E4C23">
              <w:rPr>
                <w:rFonts w:cs="Arial"/>
                <w:b/>
                <w:bCs/>
                <w:color w:val="000000"/>
              </w:rPr>
              <w:t>ORIGIN</w:t>
            </w:r>
          </w:p>
        </w:tc>
      </w:tr>
    </w:tbl>
    <w:p w14:paraId="3DE1AABD" w14:textId="47378B31" w:rsidR="00C50D05" w:rsidRDefault="00C50D05" w:rsidP="00C50D05">
      <w:pPr>
        <w:rPr>
          <w:rFonts w:asciiTheme="minorHAnsi" w:hAnsiTheme="minorHAnsi" w:cstheme="minorHAnsi"/>
          <w:lang w:val="en-CA"/>
        </w:rPr>
      </w:pPr>
      <w:r w:rsidRPr="00A8019E">
        <w:rPr>
          <w:rFonts w:asciiTheme="minorHAnsi" w:hAnsiTheme="minorHAnsi" w:cstheme="minorHAnsi"/>
          <w:lang w:val="en-CA"/>
        </w:rPr>
        <w:t xml:space="preserve">An application was received on December 3rd, 2024, for a rezoning of the property located at 169 Hollingsworth Drive, PID 60045176 (the “subject property”). The subject property is currently zoned as Single Unit Residential (R1), and the owners are requesting to rezone the property to Two Unit Residential (R2) to enable a </w:t>
      </w:r>
      <w:r>
        <w:rPr>
          <w:rFonts w:asciiTheme="minorHAnsi" w:hAnsiTheme="minorHAnsi" w:cstheme="minorHAnsi"/>
          <w:lang w:val="en-CA"/>
        </w:rPr>
        <w:t xml:space="preserve">conversion from the existing single unit dwelling to a </w:t>
      </w:r>
      <w:r w:rsidRPr="00A8019E">
        <w:rPr>
          <w:rFonts w:asciiTheme="minorHAnsi" w:hAnsiTheme="minorHAnsi" w:cstheme="minorHAnsi"/>
          <w:lang w:val="en-CA"/>
        </w:rPr>
        <w:t xml:space="preserve">two-unit dwelling. The requested zoning will require a map amendment to the Zoning Map of the Land Use By-law (LUB). </w:t>
      </w:r>
    </w:p>
    <w:p w14:paraId="155FDFD1" w14:textId="77777777" w:rsidR="00C50D05" w:rsidRDefault="00C50D05" w:rsidP="00C50D05">
      <w:pPr>
        <w:rPr>
          <w:rFonts w:asciiTheme="minorHAnsi" w:hAnsiTheme="minorHAnsi" w:cstheme="minorHAnsi"/>
          <w:lang w:val="en-CA"/>
        </w:rPr>
      </w:pPr>
    </w:p>
    <w:p w14:paraId="1A1A0F86" w14:textId="77777777" w:rsidR="00C50D05" w:rsidRPr="00094C5B" w:rsidRDefault="00C50D05" w:rsidP="00C50D05">
      <w:pPr>
        <w:rPr>
          <w:rFonts w:asciiTheme="minorHAnsi" w:hAnsiTheme="minorHAnsi" w:cstheme="minorHAnsi"/>
        </w:rPr>
      </w:pPr>
      <w:r>
        <w:rPr>
          <w:rFonts w:asciiTheme="minorHAnsi" w:hAnsiTheme="minorHAnsi" w:cstheme="minorHAnsi"/>
        </w:rPr>
        <w:t>The application briefing and Planning Analysis Report went to Council on January 13</w:t>
      </w:r>
      <w:r w:rsidRPr="00A8019E">
        <w:rPr>
          <w:rFonts w:asciiTheme="minorHAnsi" w:hAnsiTheme="minorHAnsi" w:cstheme="minorHAnsi"/>
          <w:vertAlign w:val="superscript"/>
        </w:rPr>
        <w:t>th</w:t>
      </w:r>
      <w:r>
        <w:rPr>
          <w:rFonts w:asciiTheme="minorHAnsi" w:hAnsiTheme="minorHAnsi" w:cstheme="minorHAnsi"/>
        </w:rPr>
        <w:t>, 2025 (Document #25-003) and February 24</w:t>
      </w:r>
      <w:r w:rsidRPr="00272B7D">
        <w:rPr>
          <w:rFonts w:asciiTheme="minorHAnsi" w:hAnsiTheme="minorHAnsi" w:cstheme="minorHAnsi"/>
          <w:vertAlign w:val="superscript"/>
        </w:rPr>
        <w:t>th</w:t>
      </w:r>
      <w:r>
        <w:rPr>
          <w:rFonts w:asciiTheme="minorHAnsi" w:hAnsiTheme="minorHAnsi" w:cstheme="minorHAnsi"/>
        </w:rPr>
        <w:t>, 2025 (Document #25-003A) respectively.</w:t>
      </w:r>
    </w:p>
    <w:p w14:paraId="74D23CCD" w14:textId="77777777" w:rsidR="00C50D05" w:rsidRPr="008B5DEA" w:rsidRDefault="00C50D05" w:rsidP="00C50D05">
      <w:pPr>
        <w:rPr>
          <w:rFonts w:ascii="Calibri" w:hAnsi="Calibri" w:cs="Calibri"/>
        </w:rPr>
      </w:pPr>
    </w:p>
    <w:tbl>
      <w:tblPr>
        <w:tblW w:w="0" w:type="auto"/>
        <w:shd w:val="clear" w:color="auto" w:fill="D5DCE4"/>
        <w:tblLook w:val="04A0" w:firstRow="1" w:lastRow="0" w:firstColumn="1" w:lastColumn="0" w:noHBand="0" w:noVBand="1"/>
      </w:tblPr>
      <w:tblGrid>
        <w:gridCol w:w="9360"/>
      </w:tblGrid>
      <w:tr w:rsidR="00C50D05" w:rsidRPr="008B5DEA" w14:paraId="2976A0E0" w14:textId="77777777" w:rsidTr="002A6C19">
        <w:tc>
          <w:tcPr>
            <w:tcW w:w="9360" w:type="dxa"/>
            <w:shd w:val="clear" w:color="auto" w:fill="D5DCE4"/>
          </w:tcPr>
          <w:p w14:paraId="40737C5C" w14:textId="77777777" w:rsidR="00C50D05" w:rsidRPr="002E4C23" w:rsidRDefault="00C50D05" w:rsidP="002A6C19">
            <w:pPr>
              <w:rPr>
                <w:rFonts w:cs="Arial"/>
                <w:b/>
              </w:rPr>
            </w:pPr>
            <w:r w:rsidRPr="002E4C23">
              <w:rPr>
                <w:rFonts w:cs="Arial"/>
                <w:b/>
              </w:rPr>
              <w:t>RECOMMENDATION</w:t>
            </w:r>
          </w:p>
        </w:tc>
      </w:tr>
    </w:tbl>
    <w:p w14:paraId="470687D8" w14:textId="77777777" w:rsidR="00C50D05" w:rsidRPr="00605415" w:rsidRDefault="00C50D05" w:rsidP="00C50D05">
      <w:pPr>
        <w:rPr>
          <w:rFonts w:ascii="Calibri" w:hAnsi="Calibri"/>
          <w:bCs/>
          <w:iCs/>
          <w:color w:val="000000"/>
        </w:rPr>
      </w:pPr>
      <w:r w:rsidRPr="00605415">
        <w:rPr>
          <w:rFonts w:ascii="Calibri" w:hAnsi="Calibri"/>
          <w:bCs/>
          <w:iCs/>
          <w:color w:val="000000"/>
        </w:rPr>
        <w:t xml:space="preserve">Staff recommend that </w:t>
      </w:r>
      <w:r>
        <w:rPr>
          <w:rFonts w:ascii="Calibri" w:hAnsi="Calibri"/>
          <w:bCs/>
          <w:iCs/>
          <w:color w:val="000000"/>
        </w:rPr>
        <w:t xml:space="preserve">Town Council for the Town of Bridgewater give second consideration to the proposed map amendments of the Land Use By-law as contained in Appendix </w:t>
      </w:r>
      <w:r w:rsidRPr="00194423">
        <w:rPr>
          <w:rFonts w:ascii="Calibri" w:hAnsi="Calibri"/>
          <w:bCs/>
          <w:iCs/>
          <w:color w:val="000000"/>
        </w:rPr>
        <w:t>A</w:t>
      </w:r>
      <w:r>
        <w:rPr>
          <w:rFonts w:ascii="Calibri" w:hAnsi="Calibri"/>
          <w:bCs/>
          <w:iCs/>
          <w:color w:val="000000"/>
        </w:rPr>
        <w:t xml:space="preserve">. </w:t>
      </w:r>
    </w:p>
    <w:p w14:paraId="60963478" w14:textId="77777777" w:rsidR="00C50D05" w:rsidRPr="008B5DEA" w:rsidRDefault="00C50D05" w:rsidP="00C50D05">
      <w:pPr>
        <w:rPr>
          <w:rFonts w:ascii="Calibri" w:hAnsi="Calibri" w:cs="Calibri"/>
        </w:rPr>
      </w:pPr>
    </w:p>
    <w:tbl>
      <w:tblPr>
        <w:tblW w:w="0" w:type="auto"/>
        <w:shd w:val="clear" w:color="auto" w:fill="D5DCE4"/>
        <w:tblLook w:val="04A0" w:firstRow="1" w:lastRow="0" w:firstColumn="1" w:lastColumn="0" w:noHBand="0" w:noVBand="1"/>
      </w:tblPr>
      <w:tblGrid>
        <w:gridCol w:w="9360"/>
      </w:tblGrid>
      <w:tr w:rsidR="00C50D05" w:rsidRPr="008B5DEA" w14:paraId="13FBD28E" w14:textId="77777777" w:rsidTr="002A6C19">
        <w:tc>
          <w:tcPr>
            <w:tcW w:w="9360" w:type="dxa"/>
            <w:shd w:val="clear" w:color="auto" w:fill="D5DCE4"/>
          </w:tcPr>
          <w:p w14:paraId="7D67D8F9" w14:textId="77777777" w:rsidR="00C50D05" w:rsidRPr="002E4C23" w:rsidRDefault="00C50D05" w:rsidP="002A6C19">
            <w:pPr>
              <w:rPr>
                <w:rFonts w:cs="Arial"/>
                <w:b/>
              </w:rPr>
            </w:pPr>
            <w:r w:rsidRPr="002E4C23">
              <w:rPr>
                <w:rFonts w:cs="Arial"/>
                <w:b/>
              </w:rPr>
              <w:t>BACKGROUND</w:t>
            </w:r>
          </w:p>
        </w:tc>
      </w:tr>
    </w:tbl>
    <w:p w14:paraId="3EC93C12" w14:textId="77777777" w:rsidR="00C50D05" w:rsidRPr="000507D9" w:rsidRDefault="00C50D05" w:rsidP="00C50D05">
      <w:pPr>
        <w:rPr>
          <w:rFonts w:ascii="Calibri" w:hAnsi="Calibri" w:cs="Calibri"/>
        </w:rPr>
      </w:pPr>
      <w:r w:rsidRPr="000507D9">
        <w:rPr>
          <w:rFonts w:ascii="Calibri" w:hAnsi="Calibri"/>
          <w:bCs/>
          <w:color w:val="000000"/>
        </w:rPr>
        <w:t>Staff submitted a</w:t>
      </w:r>
      <w:r>
        <w:rPr>
          <w:rFonts w:ascii="Calibri" w:hAnsi="Calibri"/>
          <w:bCs/>
          <w:color w:val="000000"/>
        </w:rPr>
        <w:t xml:space="preserve">n application briefing </w:t>
      </w:r>
      <w:r w:rsidRPr="000507D9">
        <w:rPr>
          <w:rFonts w:ascii="Calibri" w:hAnsi="Calibri"/>
          <w:bCs/>
          <w:color w:val="000000"/>
        </w:rPr>
        <w:t xml:space="preserve">to Council on </w:t>
      </w:r>
      <w:r>
        <w:rPr>
          <w:rFonts w:ascii="Calibri" w:hAnsi="Calibri"/>
          <w:bCs/>
          <w:color w:val="000000"/>
        </w:rPr>
        <w:t>January 13</w:t>
      </w:r>
      <w:r w:rsidRPr="00394760">
        <w:rPr>
          <w:rFonts w:ascii="Calibri" w:hAnsi="Calibri"/>
          <w:bCs/>
          <w:color w:val="000000"/>
          <w:vertAlign w:val="superscript"/>
        </w:rPr>
        <w:t>th</w:t>
      </w:r>
      <w:r>
        <w:rPr>
          <w:rFonts w:ascii="Calibri" w:hAnsi="Calibri"/>
          <w:bCs/>
          <w:color w:val="000000"/>
        </w:rPr>
        <w:t xml:space="preserve">, </w:t>
      </w:r>
      <w:proofErr w:type="gramStart"/>
      <w:r>
        <w:rPr>
          <w:rFonts w:ascii="Calibri" w:hAnsi="Calibri"/>
          <w:bCs/>
          <w:color w:val="000000"/>
        </w:rPr>
        <w:t>2025</w:t>
      </w:r>
      <w:proofErr w:type="gramEnd"/>
      <w:r w:rsidRPr="000507D9">
        <w:rPr>
          <w:rFonts w:ascii="Calibri" w:hAnsi="Calibri"/>
          <w:bCs/>
          <w:color w:val="000000"/>
        </w:rPr>
        <w:t xml:space="preserve"> and </w:t>
      </w:r>
      <w:r>
        <w:rPr>
          <w:rFonts w:ascii="Calibri" w:hAnsi="Calibri"/>
          <w:bCs/>
          <w:color w:val="000000"/>
        </w:rPr>
        <w:t>scheduled</w:t>
      </w:r>
      <w:r w:rsidRPr="000507D9">
        <w:rPr>
          <w:rFonts w:ascii="Calibri" w:hAnsi="Calibri"/>
          <w:bCs/>
          <w:color w:val="000000"/>
        </w:rPr>
        <w:t xml:space="preserve"> a Public Participation Meeting on </w:t>
      </w:r>
      <w:r>
        <w:rPr>
          <w:rFonts w:ascii="Calibri" w:hAnsi="Calibri"/>
          <w:bCs/>
          <w:color w:val="000000"/>
        </w:rPr>
        <w:t>January 29</w:t>
      </w:r>
      <w:r w:rsidRPr="001B6938">
        <w:rPr>
          <w:rFonts w:ascii="Calibri" w:hAnsi="Calibri"/>
          <w:bCs/>
          <w:color w:val="000000"/>
          <w:vertAlign w:val="superscript"/>
        </w:rPr>
        <w:t>th</w:t>
      </w:r>
      <w:r>
        <w:rPr>
          <w:rFonts w:ascii="Calibri" w:hAnsi="Calibri"/>
          <w:bCs/>
          <w:color w:val="000000"/>
        </w:rPr>
        <w:t>, 2025, however the meeting was cancelled due to lack of registration</w:t>
      </w:r>
      <w:r w:rsidRPr="000507D9">
        <w:rPr>
          <w:rFonts w:ascii="Calibri" w:hAnsi="Calibri" w:cs="Calibri"/>
        </w:rPr>
        <w:t xml:space="preserve">. An advertisement notifying the community about the </w:t>
      </w:r>
      <w:r>
        <w:rPr>
          <w:rFonts w:ascii="Calibri" w:hAnsi="Calibri" w:cs="Calibri"/>
        </w:rPr>
        <w:t>public hearing</w:t>
      </w:r>
      <w:r w:rsidRPr="000507D9">
        <w:rPr>
          <w:rFonts w:ascii="Calibri" w:hAnsi="Calibri" w:cs="Calibri"/>
        </w:rPr>
        <w:t xml:space="preserve"> was placed </w:t>
      </w:r>
      <w:proofErr w:type="gramStart"/>
      <w:r w:rsidRPr="000507D9">
        <w:rPr>
          <w:rFonts w:ascii="Calibri" w:hAnsi="Calibri" w:cs="Calibri"/>
        </w:rPr>
        <w:t>in</w:t>
      </w:r>
      <w:proofErr w:type="gramEnd"/>
      <w:r w:rsidRPr="000507D9">
        <w:rPr>
          <w:rFonts w:ascii="Calibri" w:hAnsi="Calibri" w:cs="Calibri"/>
        </w:rPr>
        <w:t xml:space="preserve"> the </w:t>
      </w:r>
      <w:r>
        <w:rPr>
          <w:rFonts w:ascii="Calibri" w:hAnsi="Calibri" w:cs="Calibri"/>
        </w:rPr>
        <w:t>January 22</w:t>
      </w:r>
      <w:r w:rsidRPr="00394760">
        <w:rPr>
          <w:rFonts w:ascii="Calibri" w:hAnsi="Calibri" w:cs="Calibri"/>
          <w:vertAlign w:val="superscript"/>
        </w:rPr>
        <w:t>nd</w:t>
      </w:r>
      <w:r>
        <w:rPr>
          <w:rFonts w:ascii="Calibri" w:hAnsi="Calibri" w:cs="Calibri"/>
        </w:rPr>
        <w:t>,</w:t>
      </w:r>
      <w:r w:rsidRPr="000507D9">
        <w:rPr>
          <w:rFonts w:ascii="Calibri" w:hAnsi="Calibri" w:cs="Calibri"/>
        </w:rPr>
        <w:t xml:space="preserve"> South Shore Breaker. On </w:t>
      </w:r>
      <w:r>
        <w:rPr>
          <w:rFonts w:ascii="Calibri" w:hAnsi="Calibri" w:cs="Calibri"/>
        </w:rPr>
        <w:t>January 17</w:t>
      </w:r>
      <w:r w:rsidRPr="00394760">
        <w:rPr>
          <w:rFonts w:ascii="Calibri" w:hAnsi="Calibri" w:cs="Calibri"/>
          <w:vertAlign w:val="superscript"/>
        </w:rPr>
        <w:t>th</w:t>
      </w:r>
      <w:r>
        <w:rPr>
          <w:rFonts w:ascii="Calibri" w:hAnsi="Calibri" w:cs="Calibri"/>
        </w:rPr>
        <w:t xml:space="preserve">, </w:t>
      </w:r>
      <w:proofErr w:type="gramStart"/>
      <w:r>
        <w:rPr>
          <w:rFonts w:ascii="Calibri" w:hAnsi="Calibri" w:cs="Calibri"/>
        </w:rPr>
        <w:t>2025</w:t>
      </w:r>
      <w:proofErr w:type="gramEnd"/>
      <w:r w:rsidRPr="000507D9">
        <w:rPr>
          <w:rFonts w:ascii="Calibri" w:hAnsi="Calibri" w:cs="Calibri"/>
        </w:rPr>
        <w:t xml:space="preserve"> staff notified property owners within 30m (100m) of the subject property and invited them to attend the public participation meeting, in accordance with Section 1.8 of the Land Use By-law. </w:t>
      </w:r>
      <w:r>
        <w:rPr>
          <w:rFonts w:ascii="Calibri" w:hAnsi="Calibri" w:cs="Calibri"/>
        </w:rPr>
        <w:t xml:space="preserve">Two (2) members of the public met with staff to discuss their concerns. </w:t>
      </w:r>
    </w:p>
    <w:p w14:paraId="49125801" w14:textId="77777777" w:rsidR="00C50D05" w:rsidRPr="000507D9" w:rsidRDefault="00C50D05" w:rsidP="00C50D05">
      <w:pPr>
        <w:rPr>
          <w:rFonts w:ascii="Calibri" w:hAnsi="Calibri" w:cs="Calibri"/>
        </w:rPr>
      </w:pPr>
    </w:p>
    <w:p w14:paraId="5FC6F38E" w14:textId="77777777" w:rsidR="00C50D05" w:rsidRPr="000507D9" w:rsidRDefault="00C50D05" w:rsidP="00C50D05">
      <w:pPr>
        <w:rPr>
          <w:rFonts w:ascii="Calibri" w:hAnsi="Calibri" w:cs="Calibri"/>
          <w:color w:val="000000"/>
        </w:rPr>
      </w:pPr>
      <w:r w:rsidRPr="000507D9">
        <w:rPr>
          <w:rFonts w:ascii="Calibri" w:hAnsi="Calibri" w:cs="Calibri"/>
          <w:color w:val="000000"/>
        </w:rPr>
        <w:t xml:space="preserve">Staff submitted a planning analysis report to Council on </w:t>
      </w:r>
      <w:r>
        <w:rPr>
          <w:rFonts w:ascii="Calibri" w:hAnsi="Calibri" w:cs="Calibri"/>
          <w:color w:val="000000"/>
        </w:rPr>
        <w:t>February 10</w:t>
      </w:r>
      <w:r w:rsidRPr="000507D9">
        <w:rPr>
          <w:rFonts w:ascii="Calibri" w:hAnsi="Calibri" w:cs="Calibri"/>
          <w:color w:val="000000"/>
          <w:vertAlign w:val="superscript"/>
        </w:rPr>
        <w:t>th</w:t>
      </w:r>
      <w:r>
        <w:rPr>
          <w:rFonts w:ascii="Calibri" w:hAnsi="Calibri" w:cs="Calibri"/>
          <w:color w:val="000000"/>
        </w:rPr>
        <w:t>, 2025</w:t>
      </w:r>
      <w:r w:rsidRPr="000507D9">
        <w:rPr>
          <w:rFonts w:ascii="Calibri" w:hAnsi="Calibri" w:cs="Calibri"/>
          <w:color w:val="000000"/>
        </w:rPr>
        <w:t>, which reviewed the application against the Town’s planning policies and included results from the Public Participation Meeting and draft map amendments to the Land Use By-law. At this meeting</w:t>
      </w:r>
      <w:r>
        <w:rPr>
          <w:rFonts w:ascii="Calibri" w:hAnsi="Calibri" w:cs="Calibri"/>
          <w:color w:val="000000"/>
        </w:rPr>
        <w:t>,</w:t>
      </w:r>
      <w:r w:rsidRPr="000507D9">
        <w:rPr>
          <w:rFonts w:ascii="Calibri" w:hAnsi="Calibri" w:cs="Calibri"/>
          <w:color w:val="000000"/>
        </w:rPr>
        <w:t xml:space="preserve"> Council scheduled a Public Hearing and final considerations of the proposed amendments to take place on </w:t>
      </w:r>
      <w:r>
        <w:rPr>
          <w:rFonts w:ascii="Calibri" w:hAnsi="Calibri" w:cs="Calibri"/>
          <w:color w:val="000000"/>
        </w:rPr>
        <w:t xml:space="preserve">March 10, </w:t>
      </w:r>
      <w:proofErr w:type="gramStart"/>
      <w:r>
        <w:rPr>
          <w:rFonts w:ascii="Calibri" w:hAnsi="Calibri" w:cs="Calibri"/>
          <w:color w:val="000000"/>
        </w:rPr>
        <w:t>2025</w:t>
      </w:r>
      <w:proofErr w:type="gramEnd"/>
      <w:r w:rsidRPr="000507D9">
        <w:rPr>
          <w:rFonts w:ascii="Calibri" w:hAnsi="Calibri" w:cs="Calibri"/>
          <w:color w:val="000000"/>
        </w:rPr>
        <w:t xml:space="preserve"> in accordance with section 205 of </w:t>
      </w:r>
      <w:r w:rsidRPr="000507D9">
        <w:rPr>
          <w:rFonts w:ascii="Calibri" w:hAnsi="Calibri" w:cs="Calibri"/>
          <w:i/>
          <w:color w:val="000000"/>
        </w:rPr>
        <w:t>the Municipal Government Act</w:t>
      </w:r>
      <w:r w:rsidRPr="000507D9">
        <w:rPr>
          <w:rFonts w:ascii="Calibri" w:hAnsi="Calibri" w:cs="Calibri"/>
          <w:color w:val="000000"/>
        </w:rPr>
        <w:t xml:space="preserve">, which states: </w:t>
      </w:r>
    </w:p>
    <w:p w14:paraId="6E7A7C94" w14:textId="77777777" w:rsidR="00C50D05" w:rsidRPr="000507D9" w:rsidRDefault="00C50D05" w:rsidP="00C50D05">
      <w:pPr>
        <w:rPr>
          <w:rFonts w:ascii="Calibri" w:hAnsi="Calibri" w:cs="Calibri"/>
          <w:color w:val="000000"/>
        </w:rPr>
      </w:pPr>
    </w:p>
    <w:p w14:paraId="6C0A2C7A" w14:textId="77777777" w:rsidR="00C50D05" w:rsidRPr="000507D9" w:rsidRDefault="00C50D05" w:rsidP="00C50D05">
      <w:pPr>
        <w:ind w:left="720"/>
        <w:rPr>
          <w:rFonts w:ascii="Calibri" w:hAnsi="Calibri" w:cs="Calibri"/>
          <w:i/>
          <w:color w:val="000000"/>
          <w:sz w:val="22"/>
          <w:szCs w:val="22"/>
        </w:rPr>
      </w:pPr>
      <w:r w:rsidRPr="000507D9">
        <w:rPr>
          <w:rFonts w:ascii="Calibri" w:hAnsi="Calibri" w:cs="Calibri"/>
          <w:i/>
          <w:color w:val="000000"/>
          <w:sz w:val="22"/>
          <w:szCs w:val="22"/>
        </w:rPr>
        <w:t>205 (1) A council shall adopt</w:t>
      </w:r>
      <w:proofErr w:type="gramStart"/>
      <w:r w:rsidRPr="000507D9">
        <w:rPr>
          <w:rFonts w:ascii="Calibri" w:hAnsi="Calibri" w:cs="Calibri"/>
          <w:i/>
          <w:color w:val="000000"/>
          <w:sz w:val="22"/>
          <w:szCs w:val="22"/>
        </w:rPr>
        <w:t>, by</w:t>
      </w:r>
      <w:proofErr w:type="gramEnd"/>
      <w:r w:rsidRPr="000507D9">
        <w:rPr>
          <w:rFonts w:ascii="Calibri" w:hAnsi="Calibri" w:cs="Calibri"/>
          <w:i/>
          <w:color w:val="000000"/>
          <w:sz w:val="22"/>
          <w:szCs w:val="22"/>
        </w:rPr>
        <w:t xml:space="preserve"> by-law, planning documents.</w:t>
      </w:r>
    </w:p>
    <w:p w14:paraId="5D59481E" w14:textId="77777777" w:rsidR="00C50D05" w:rsidRPr="000507D9" w:rsidRDefault="00C50D05" w:rsidP="00C50D05">
      <w:pPr>
        <w:ind w:left="720"/>
        <w:rPr>
          <w:rFonts w:ascii="Calibri" w:hAnsi="Calibri" w:cs="Calibri"/>
          <w:i/>
          <w:color w:val="000000"/>
          <w:sz w:val="22"/>
          <w:szCs w:val="22"/>
        </w:rPr>
      </w:pPr>
      <w:r w:rsidRPr="000507D9">
        <w:rPr>
          <w:rFonts w:ascii="Calibri" w:hAnsi="Calibri" w:cs="Calibri"/>
          <w:i/>
          <w:color w:val="000000"/>
          <w:sz w:val="22"/>
          <w:szCs w:val="22"/>
        </w:rPr>
        <w:lastRenderedPageBreak/>
        <w:t>(2) A by-law adopting planning documents shall be read twice.</w:t>
      </w:r>
    </w:p>
    <w:p w14:paraId="45309438" w14:textId="77777777" w:rsidR="00C50D05" w:rsidRDefault="00C50D05" w:rsidP="00C50D05">
      <w:pPr>
        <w:ind w:left="720"/>
        <w:rPr>
          <w:rFonts w:ascii="Calibri" w:hAnsi="Calibri" w:cs="Calibri"/>
          <w:i/>
          <w:color w:val="000000"/>
          <w:sz w:val="22"/>
          <w:szCs w:val="22"/>
        </w:rPr>
      </w:pPr>
      <w:r w:rsidRPr="000507D9">
        <w:rPr>
          <w:rFonts w:ascii="Calibri" w:hAnsi="Calibri" w:cs="Calibri"/>
          <w:i/>
          <w:color w:val="000000"/>
          <w:sz w:val="22"/>
          <w:szCs w:val="22"/>
        </w:rPr>
        <w:t xml:space="preserve">(3) Before planning documents are read for a second time the council shall </w:t>
      </w:r>
      <w:proofErr w:type="gramStart"/>
      <w:r w:rsidRPr="000507D9">
        <w:rPr>
          <w:rFonts w:ascii="Calibri" w:hAnsi="Calibri" w:cs="Calibri"/>
          <w:i/>
          <w:color w:val="000000"/>
          <w:sz w:val="22"/>
          <w:szCs w:val="22"/>
        </w:rPr>
        <w:t>holds</w:t>
      </w:r>
      <w:proofErr w:type="gramEnd"/>
      <w:r w:rsidRPr="000507D9">
        <w:rPr>
          <w:rFonts w:ascii="Calibri" w:hAnsi="Calibri" w:cs="Calibri"/>
          <w:i/>
          <w:color w:val="000000"/>
          <w:sz w:val="22"/>
          <w:szCs w:val="22"/>
        </w:rPr>
        <w:t xml:space="preserve"> public hearing. </w:t>
      </w:r>
    </w:p>
    <w:p w14:paraId="137D83EC" w14:textId="77777777" w:rsidR="00480D74" w:rsidRPr="000507D9" w:rsidRDefault="00480D74" w:rsidP="00C50D05">
      <w:pPr>
        <w:ind w:left="720"/>
        <w:rPr>
          <w:rFonts w:ascii="Calibri" w:hAnsi="Calibri" w:cs="Calibri"/>
          <w:i/>
          <w:color w:val="000000"/>
          <w:sz w:val="22"/>
          <w:szCs w:val="22"/>
        </w:rPr>
      </w:pPr>
    </w:p>
    <w:p w14:paraId="73B302B4" w14:textId="2854CA8E" w:rsidR="00C50D05" w:rsidRPr="000507D9" w:rsidRDefault="00C50D05" w:rsidP="00C50D05">
      <w:pPr>
        <w:rPr>
          <w:rFonts w:ascii="Calibri" w:hAnsi="Calibri" w:cs="Calibri"/>
        </w:rPr>
      </w:pPr>
      <w:r w:rsidRPr="000507D9">
        <w:rPr>
          <w:rFonts w:ascii="Calibri" w:hAnsi="Calibri" w:cs="Calibri"/>
        </w:rPr>
        <w:t xml:space="preserve">The resolution </w:t>
      </w:r>
      <w:proofErr w:type="gramStart"/>
      <w:r w:rsidRPr="000507D9">
        <w:rPr>
          <w:rFonts w:ascii="Calibri" w:hAnsi="Calibri" w:cs="Calibri"/>
        </w:rPr>
        <w:t>from</w:t>
      </w:r>
      <w:proofErr w:type="gramEnd"/>
      <w:r w:rsidRPr="000507D9">
        <w:rPr>
          <w:rFonts w:ascii="Calibri" w:hAnsi="Calibri" w:cs="Calibri"/>
        </w:rPr>
        <w:t xml:space="preserve"> the </w:t>
      </w:r>
      <w:r w:rsidR="00480D74">
        <w:rPr>
          <w:rFonts w:ascii="Calibri" w:hAnsi="Calibri" w:cs="Calibri"/>
        </w:rPr>
        <w:t>March</w:t>
      </w:r>
      <w:r>
        <w:rPr>
          <w:rFonts w:ascii="Calibri" w:hAnsi="Calibri" w:cs="Calibri"/>
        </w:rPr>
        <w:t xml:space="preserve"> 10</w:t>
      </w:r>
      <w:r w:rsidRPr="000507D9">
        <w:rPr>
          <w:rFonts w:ascii="Calibri" w:hAnsi="Calibri" w:cs="Calibri"/>
        </w:rPr>
        <w:t xml:space="preserve"> Council meeting states:</w:t>
      </w:r>
    </w:p>
    <w:p w14:paraId="357BB5D7" w14:textId="721EA725" w:rsidR="00C50D05" w:rsidRPr="000507D9" w:rsidRDefault="00C50D05" w:rsidP="00C50D05">
      <w:pPr>
        <w:rPr>
          <w:rFonts w:asciiTheme="minorHAnsi" w:hAnsiTheme="minorHAnsi" w:cstheme="minorHAnsi"/>
          <w:i/>
          <w:iCs/>
          <w:shd w:val="clear" w:color="auto" w:fill="FFFFFF"/>
        </w:rPr>
      </w:pPr>
      <w:r w:rsidRPr="000507D9">
        <w:rPr>
          <w:rFonts w:asciiTheme="minorHAnsi" w:hAnsiTheme="minorHAnsi" w:cstheme="minorHAnsi"/>
          <w:i/>
          <w:iCs/>
          <w:shd w:val="clear" w:color="auto" w:fill="FFFFFF"/>
        </w:rPr>
        <w:t xml:space="preserve">that Town Council for the Town of Bridgewater give </w:t>
      </w:r>
      <w:r>
        <w:rPr>
          <w:rFonts w:asciiTheme="minorHAnsi" w:hAnsiTheme="minorHAnsi" w:cstheme="minorHAnsi"/>
          <w:i/>
          <w:iCs/>
          <w:shd w:val="clear" w:color="auto" w:fill="FFFFFF"/>
        </w:rPr>
        <w:t xml:space="preserve">First Reading of By-law No 222, a By-law to amend the Land Use By-law to enable the rezoning of 34 Foley’s Lane from the R1 Zone to the R2 Zone, and as contained in Appendix “A”, and give notice of intention to conduct Second and Final Reading of the same at the March </w:t>
      </w:r>
      <w:r w:rsidR="00480D74">
        <w:rPr>
          <w:rFonts w:asciiTheme="minorHAnsi" w:hAnsiTheme="minorHAnsi" w:cstheme="minorHAnsi"/>
          <w:i/>
          <w:iCs/>
          <w:shd w:val="clear" w:color="auto" w:fill="FFFFFF"/>
        </w:rPr>
        <w:t>24</w:t>
      </w:r>
      <w:r>
        <w:rPr>
          <w:rFonts w:asciiTheme="minorHAnsi" w:hAnsiTheme="minorHAnsi" w:cstheme="minorHAnsi"/>
          <w:i/>
          <w:iCs/>
          <w:shd w:val="clear" w:color="auto" w:fill="FFFFFF"/>
        </w:rPr>
        <w:t xml:space="preserve">, 2025 Council meeting; and further that Council schedule a Public Hearing for March </w:t>
      </w:r>
      <w:r w:rsidR="00480D74">
        <w:rPr>
          <w:rFonts w:asciiTheme="minorHAnsi" w:hAnsiTheme="minorHAnsi" w:cstheme="minorHAnsi"/>
          <w:i/>
          <w:iCs/>
          <w:shd w:val="clear" w:color="auto" w:fill="FFFFFF"/>
        </w:rPr>
        <w:t>24</w:t>
      </w:r>
      <w:r>
        <w:rPr>
          <w:rFonts w:asciiTheme="minorHAnsi" w:hAnsiTheme="minorHAnsi" w:cstheme="minorHAnsi"/>
          <w:i/>
          <w:iCs/>
          <w:shd w:val="clear" w:color="auto" w:fill="FFFFFF"/>
        </w:rPr>
        <w:t xml:space="preserve">, 2025 during the regular meeting of Council. </w:t>
      </w:r>
    </w:p>
    <w:p w14:paraId="65FBDC15" w14:textId="77777777" w:rsidR="00C50D05" w:rsidRPr="000507D9" w:rsidRDefault="00C50D05" w:rsidP="00C50D05">
      <w:pPr>
        <w:rPr>
          <w:rFonts w:ascii="Calibri" w:hAnsi="Calibri" w:cs="Calibri"/>
          <w:color w:val="000000"/>
        </w:rPr>
      </w:pPr>
    </w:p>
    <w:p w14:paraId="0A370FD0" w14:textId="2001076C" w:rsidR="00C50D05" w:rsidRPr="000507D9" w:rsidRDefault="00C50D05" w:rsidP="00C50D05">
      <w:pPr>
        <w:rPr>
          <w:rFonts w:ascii="Calibri" w:hAnsi="Calibri" w:cs="Calibri"/>
          <w:color w:val="000000"/>
        </w:rPr>
      </w:pPr>
      <w:r w:rsidRPr="000507D9">
        <w:rPr>
          <w:rFonts w:ascii="Calibri" w:hAnsi="Calibri" w:cs="Calibri"/>
          <w:color w:val="000000"/>
        </w:rPr>
        <w:t xml:space="preserve">Staff placed advertisements notifying the community of the Public Hearing and final consideration of the proposed amendments in the </w:t>
      </w:r>
      <w:r>
        <w:rPr>
          <w:rFonts w:ascii="Calibri" w:hAnsi="Calibri" w:cs="Calibri"/>
          <w:color w:val="000000"/>
        </w:rPr>
        <w:t>South Shore Breaker</w:t>
      </w:r>
      <w:r w:rsidRPr="000507D9">
        <w:rPr>
          <w:rFonts w:ascii="Calibri" w:hAnsi="Calibri" w:cs="Calibri"/>
          <w:color w:val="000000"/>
        </w:rPr>
        <w:t xml:space="preserve"> on </w:t>
      </w:r>
      <w:r w:rsidR="00480D74">
        <w:rPr>
          <w:rFonts w:ascii="Calibri" w:hAnsi="Calibri" w:cs="Calibri"/>
          <w:color w:val="000000"/>
        </w:rPr>
        <w:t>March 12</w:t>
      </w:r>
      <w:r w:rsidRPr="000507D9">
        <w:rPr>
          <w:rFonts w:ascii="Calibri" w:hAnsi="Calibri" w:cs="Calibri"/>
          <w:color w:val="000000"/>
        </w:rPr>
        <w:t xml:space="preserve">, </w:t>
      </w:r>
      <w:r>
        <w:rPr>
          <w:rFonts w:ascii="Calibri" w:hAnsi="Calibri" w:cs="Calibri"/>
          <w:color w:val="000000"/>
        </w:rPr>
        <w:t xml:space="preserve">and on the Town website on </w:t>
      </w:r>
      <w:r w:rsidR="00480D74">
        <w:rPr>
          <w:rFonts w:ascii="Calibri" w:hAnsi="Calibri" w:cs="Calibri"/>
          <w:color w:val="000000"/>
        </w:rPr>
        <w:t>March 7</w:t>
      </w:r>
      <w:r>
        <w:rPr>
          <w:rFonts w:ascii="Calibri" w:hAnsi="Calibri" w:cs="Calibri"/>
          <w:color w:val="000000"/>
        </w:rPr>
        <w:t xml:space="preserve">, </w:t>
      </w:r>
      <w:r w:rsidRPr="000507D9">
        <w:rPr>
          <w:rFonts w:ascii="Calibri" w:hAnsi="Calibri" w:cs="Calibri"/>
          <w:color w:val="000000"/>
        </w:rPr>
        <w:t xml:space="preserve">in accordance with section 206 (1) of the </w:t>
      </w:r>
      <w:r w:rsidRPr="000507D9">
        <w:rPr>
          <w:rFonts w:ascii="Calibri" w:hAnsi="Calibri" w:cs="Calibri"/>
          <w:i/>
          <w:color w:val="000000"/>
        </w:rPr>
        <w:t>Municipal Government Act</w:t>
      </w:r>
      <w:r w:rsidRPr="000507D9">
        <w:rPr>
          <w:rFonts w:ascii="Calibri" w:hAnsi="Calibri" w:cs="Calibri"/>
          <w:color w:val="000000"/>
        </w:rPr>
        <w:t>, which states:</w:t>
      </w:r>
    </w:p>
    <w:p w14:paraId="7D664D8A" w14:textId="77777777" w:rsidR="00C50D05" w:rsidRPr="000507D9" w:rsidRDefault="00C50D05" w:rsidP="00C50D05">
      <w:pPr>
        <w:rPr>
          <w:rFonts w:ascii="Calibri" w:hAnsi="Calibri" w:cs="Calibri"/>
          <w:color w:val="000000"/>
        </w:rPr>
      </w:pPr>
    </w:p>
    <w:p w14:paraId="58B9A310" w14:textId="77777777" w:rsidR="00C50D05" w:rsidRDefault="00C50D05" w:rsidP="00C50D05">
      <w:pPr>
        <w:ind w:left="720"/>
        <w:rPr>
          <w:rFonts w:ascii="Calibri" w:hAnsi="Calibri" w:cs="Calibri"/>
          <w:i/>
          <w:color w:val="000000"/>
        </w:rPr>
      </w:pPr>
      <w:r w:rsidRPr="004A5AB8">
        <w:rPr>
          <w:rFonts w:ascii="Calibri" w:hAnsi="Calibri" w:cs="Calibri"/>
          <w:i/>
          <w:color w:val="000000"/>
        </w:rPr>
        <w:t xml:space="preserve">206 (1) Prior to holding a public hearing required under this Part, the clerk shall provide notice of the public hearing at least fourteen days before the date of the public hearing by either </w:t>
      </w:r>
    </w:p>
    <w:p w14:paraId="64B1876F" w14:textId="77777777" w:rsidR="00C50D05" w:rsidRDefault="00C50D05" w:rsidP="00C50D05">
      <w:pPr>
        <w:ind w:left="720"/>
        <w:rPr>
          <w:rFonts w:ascii="Calibri" w:hAnsi="Calibri" w:cs="Calibri"/>
          <w:i/>
          <w:color w:val="000000"/>
        </w:rPr>
      </w:pPr>
    </w:p>
    <w:p w14:paraId="09A59960" w14:textId="77777777" w:rsidR="00C50D05" w:rsidRDefault="00C50D05" w:rsidP="00C50D05">
      <w:pPr>
        <w:ind w:left="1440"/>
        <w:rPr>
          <w:rFonts w:ascii="Calibri" w:hAnsi="Calibri" w:cs="Calibri"/>
          <w:i/>
          <w:color w:val="000000"/>
        </w:rPr>
      </w:pPr>
      <w:r w:rsidRPr="004A5AB8">
        <w:rPr>
          <w:rFonts w:ascii="Calibri" w:hAnsi="Calibri" w:cs="Calibri"/>
          <w:i/>
          <w:color w:val="000000"/>
        </w:rPr>
        <w:t xml:space="preserve">(a) placing the notice in a newspaper circulating in the municipality, inserted at least once a week, for two successive weeks; or </w:t>
      </w:r>
    </w:p>
    <w:p w14:paraId="30F9A881" w14:textId="77777777" w:rsidR="00C50D05" w:rsidRDefault="00C50D05" w:rsidP="00C50D05">
      <w:pPr>
        <w:ind w:left="720"/>
        <w:rPr>
          <w:rFonts w:ascii="Calibri" w:hAnsi="Calibri" w:cs="Calibri"/>
          <w:i/>
          <w:color w:val="000000"/>
        </w:rPr>
      </w:pPr>
    </w:p>
    <w:p w14:paraId="74C23247" w14:textId="77777777" w:rsidR="00C50D05" w:rsidRDefault="00C50D05" w:rsidP="00C50D05">
      <w:pPr>
        <w:ind w:left="1440"/>
        <w:rPr>
          <w:rFonts w:ascii="Calibri" w:hAnsi="Calibri" w:cs="Calibri"/>
          <w:i/>
          <w:color w:val="000000"/>
        </w:rPr>
      </w:pPr>
      <w:r w:rsidRPr="004A5AB8">
        <w:rPr>
          <w:rFonts w:ascii="Calibri" w:hAnsi="Calibri" w:cs="Calibri"/>
          <w:i/>
          <w:color w:val="000000"/>
        </w:rPr>
        <w:t xml:space="preserve">(b) posting the notice on the municipality’s website. </w:t>
      </w:r>
    </w:p>
    <w:p w14:paraId="590FD0B1" w14:textId="77777777" w:rsidR="00C50D05" w:rsidRDefault="00C50D05" w:rsidP="00C50D05">
      <w:pPr>
        <w:ind w:left="1440"/>
        <w:rPr>
          <w:rFonts w:ascii="Calibri" w:hAnsi="Calibri" w:cs="Calibri"/>
          <w:i/>
          <w:color w:val="000000"/>
        </w:rPr>
      </w:pPr>
    </w:p>
    <w:p w14:paraId="4EC5FCBA" w14:textId="77777777" w:rsidR="00C50D05" w:rsidRDefault="00C50D05" w:rsidP="00C50D05">
      <w:pPr>
        <w:ind w:left="720"/>
        <w:rPr>
          <w:rFonts w:ascii="Calibri" w:hAnsi="Calibri" w:cs="Calibri"/>
          <w:i/>
          <w:color w:val="000000"/>
        </w:rPr>
      </w:pPr>
      <w:r w:rsidRPr="004A5AB8">
        <w:rPr>
          <w:rFonts w:ascii="Calibri" w:hAnsi="Calibri" w:cs="Calibri"/>
          <w:i/>
          <w:color w:val="000000"/>
        </w:rPr>
        <w:t>(2) A notice of a public hearing posted under clause (1)(b) must include the date the notice is posted and remain posted until the public hearing has been completed</w:t>
      </w:r>
    </w:p>
    <w:p w14:paraId="1C7D5107" w14:textId="77777777" w:rsidR="00C50D05" w:rsidRDefault="00C50D05" w:rsidP="00C50D05">
      <w:pPr>
        <w:ind w:left="720"/>
        <w:rPr>
          <w:rFonts w:ascii="Calibri" w:hAnsi="Calibri" w:cs="Calibri"/>
          <w:color w:val="000000"/>
        </w:rPr>
      </w:pPr>
    </w:p>
    <w:p w14:paraId="0E9A2AC6" w14:textId="77777777" w:rsidR="00C50D05" w:rsidRDefault="00C50D05" w:rsidP="00C50D05">
      <w:pPr>
        <w:rPr>
          <w:rFonts w:ascii="Calibri" w:hAnsi="Calibri" w:cs="Calibri"/>
          <w:color w:val="000000"/>
        </w:rPr>
      </w:pPr>
      <w:r>
        <w:rPr>
          <w:rFonts w:ascii="Calibri" w:hAnsi="Calibri" w:cs="Calibri"/>
          <w:color w:val="000000"/>
        </w:rPr>
        <w:t xml:space="preserve">This application is in line with the Province’s Statement of Provincial Interest on housing – “To provide housing opportunities to meet the needs of all Nova Scotians”. </w:t>
      </w:r>
    </w:p>
    <w:p w14:paraId="4B67AE5E" w14:textId="77777777" w:rsidR="00C50D05" w:rsidRDefault="00C50D05" w:rsidP="00C50D05">
      <w:pPr>
        <w:rPr>
          <w:rFonts w:ascii="Calibri" w:hAnsi="Calibri" w:cs="Calibri"/>
          <w:color w:val="000000"/>
        </w:rPr>
      </w:pPr>
    </w:p>
    <w:p w14:paraId="63992E14" w14:textId="77777777" w:rsidR="00C50D05" w:rsidRPr="000507D9" w:rsidRDefault="00C50D05" w:rsidP="00C50D05">
      <w:pPr>
        <w:rPr>
          <w:rFonts w:ascii="Calibri" w:hAnsi="Calibri" w:cs="Calibri"/>
          <w:color w:val="000000"/>
        </w:rPr>
      </w:pPr>
      <w:r w:rsidRPr="000507D9">
        <w:rPr>
          <w:rFonts w:ascii="Calibri" w:hAnsi="Calibri" w:cs="Calibri"/>
          <w:color w:val="000000"/>
        </w:rPr>
        <w:t xml:space="preserve">Therefore, all the statutory and policy requirements laid out in the </w:t>
      </w:r>
      <w:r w:rsidRPr="000507D9">
        <w:rPr>
          <w:rFonts w:ascii="Calibri" w:hAnsi="Calibri" w:cs="Calibri"/>
          <w:i/>
          <w:color w:val="000000"/>
        </w:rPr>
        <w:t>Municipal Government Act</w:t>
      </w:r>
      <w:r w:rsidRPr="000507D9">
        <w:rPr>
          <w:rFonts w:ascii="Calibri" w:hAnsi="Calibri" w:cs="Calibri"/>
          <w:color w:val="000000"/>
        </w:rPr>
        <w:t xml:space="preserve">, the Municipal Planning Strategy and the Land Use By-law have been met. </w:t>
      </w:r>
    </w:p>
    <w:p w14:paraId="06899E9E" w14:textId="77777777" w:rsidR="00C50D05" w:rsidRPr="000507D9" w:rsidRDefault="00C50D05" w:rsidP="00C50D05">
      <w:pPr>
        <w:rPr>
          <w:rFonts w:ascii="Calibri" w:hAnsi="Calibri" w:cs="Calibri"/>
          <w:color w:val="000000"/>
        </w:rPr>
      </w:pPr>
    </w:p>
    <w:p w14:paraId="6896D5B5" w14:textId="77777777" w:rsidR="00C50D05" w:rsidRPr="000507D9" w:rsidRDefault="00C50D05" w:rsidP="00C50D05">
      <w:pPr>
        <w:rPr>
          <w:rFonts w:ascii="Calibri" w:hAnsi="Calibri" w:cs="Calibri"/>
          <w:color w:val="000000"/>
        </w:rPr>
      </w:pPr>
      <w:r w:rsidRPr="000507D9">
        <w:rPr>
          <w:rFonts w:ascii="Calibri" w:hAnsi="Calibri" w:cs="Calibri"/>
          <w:color w:val="000000"/>
        </w:rPr>
        <w:t>In summary:</w:t>
      </w:r>
    </w:p>
    <w:p w14:paraId="7D917770" w14:textId="77777777" w:rsidR="00C50D05" w:rsidRDefault="00C50D05" w:rsidP="00C50D05">
      <w:pPr>
        <w:rPr>
          <w:rFonts w:ascii="Calibri" w:hAnsi="Calibri" w:cs="Calibri"/>
          <w:color w:val="000000"/>
        </w:rPr>
      </w:pPr>
      <w:r>
        <w:rPr>
          <w:rFonts w:ascii="Calibri" w:hAnsi="Calibri" w:cs="Calibri"/>
          <w:color w:val="000000"/>
        </w:rPr>
        <w:t>Dec 3</w:t>
      </w:r>
      <w:r w:rsidRPr="000507D9">
        <w:rPr>
          <w:rFonts w:ascii="Calibri" w:hAnsi="Calibri" w:cs="Calibri"/>
          <w:color w:val="000000"/>
        </w:rPr>
        <w:t>, 2024</w:t>
      </w:r>
      <w:proofErr w:type="gramStart"/>
      <w:r w:rsidRPr="000507D9">
        <w:rPr>
          <w:rFonts w:ascii="Calibri" w:hAnsi="Calibri" w:cs="Calibri"/>
          <w:color w:val="000000"/>
        </w:rPr>
        <w:tab/>
        <w:t xml:space="preserve">  Application</w:t>
      </w:r>
      <w:proofErr w:type="gramEnd"/>
      <w:r w:rsidRPr="000507D9">
        <w:rPr>
          <w:rFonts w:ascii="Calibri" w:hAnsi="Calibri" w:cs="Calibri"/>
          <w:color w:val="000000"/>
        </w:rPr>
        <w:t xml:space="preserve"> received by the Planning Department</w:t>
      </w:r>
    </w:p>
    <w:p w14:paraId="509FF919" w14:textId="77777777" w:rsidR="00C50D05" w:rsidRPr="000507D9" w:rsidRDefault="00C50D05" w:rsidP="00C50D05">
      <w:pPr>
        <w:rPr>
          <w:rFonts w:ascii="Calibri" w:hAnsi="Calibri" w:cs="Calibri"/>
          <w:color w:val="000000"/>
        </w:rPr>
      </w:pPr>
      <w:r>
        <w:rPr>
          <w:rFonts w:ascii="Calibri" w:hAnsi="Calibri" w:cs="Calibri"/>
          <w:color w:val="000000"/>
        </w:rPr>
        <w:t>Jan 13, 2025</w:t>
      </w:r>
      <w:proofErr w:type="gramStart"/>
      <w:r>
        <w:rPr>
          <w:rFonts w:ascii="Calibri" w:hAnsi="Calibri" w:cs="Calibri"/>
          <w:color w:val="000000"/>
        </w:rPr>
        <w:tab/>
        <w:t xml:space="preserve">  Application</w:t>
      </w:r>
      <w:proofErr w:type="gramEnd"/>
      <w:r>
        <w:rPr>
          <w:rFonts w:ascii="Calibri" w:hAnsi="Calibri" w:cs="Calibri"/>
          <w:color w:val="000000"/>
        </w:rPr>
        <w:t xml:space="preserve"> briefing delivered to Council</w:t>
      </w:r>
    </w:p>
    <w:p w14:paraId="24242633" w14:textId="77777777" w:rsidR="00C50D05" w:rsidRPr="000507D9" w:rsidRDefault="00C50D05" w:rsidP="00C50D05">
      <w:pPr>
        <w:rPr>
          <w:rFonts w:ascii="Calibri" w:hAnsi="Calibri" w:cs="Calibri"/>
          <w:color w:val="000000"/>
        </w:rPr>
      </w:pPr>
      <w:r>
        <w:rPr>
          <w:rFonts w:ascii="Calibri" w:hAnsi="Calibri" w:cs="Calibri"/>
          <w:color w:val="000000"/>
        </w:rPr>
        <w:t>Jan 17</w:t>
      </w:r>
      <w:r w:rsidRPr="000507D9">
        <w:rPr>
          <w:rFonts w:ascii="Calibri" w:hAnsi="Calibri" w:cs="Calibri"/>
          <w:color w:val="000000"/>
        </w:rPr>
        <w:t xml:space="preserve">, </w:t>
      </w:r>
      <w:proofErr w:type="gramStart"/>
      <w:r w:rsidRPr="000507D9">
        <w:rPr>
          <w:rFonts w:ascii="Calibri" w:hAnsi="Calibri" w:cs="Calibri"/>
          <w:color w:val="000000"/>
        </w:rPr>
        <w:t>2024</w:t>
      </w:r>
      <w:proofErr w:type="gramEnd"/>
      <w:r w:rsidRPr="000507D9">
        <w:rPr>
          <w:rFonts w:ascii="Calibri" w:hAnsi="Calibri" w:cs="Calibri"/>
          <w:color w:val="000000"/>
        </w:rPr>
        <w:t xml:space="preserve">      Notification to property owners within 30m(100ft) of subject property re: PPM</w:t>
      </w:r>
    </w:p>
    <w:p w14:paraId="19DA3E82" w14:textId="77777777" w:rsidR="00C50D05" w:rsidRPr="000507D9" w:rsidRDefault="00C50D05" w:rsidP="00C50D05">
      <w:pPr>
        <w:rPr>
          <w:rFonts w:ascii="Calibri" w:hAnsi="Calibri" w:cs="Calibri"/>
          <w:color w:val="000000"/>
        </w:rPr>
      </w:pPr>
      <w:r>
        <w:rPr>
          <w:rFonts w:ascii="Calibri" w:hAnsi="Calibri" w:cs="Calibri"/>
          <w:color w:val="000000"/>
        </w:rPr>
        <w:t>Jan 22</w:t>
      </w:r>
      <w:r w:rsidRPr="000507D9">
        <w:rPr>
          <w:rFonts w:ascii="Calibri" w:hAnsi="Calibri" w:cs="Calibri"/>
          <w:color w:val="000000"/>
        </w:rPr>
        <w:t xml:space="preserve">, </w:t>
      </w:r>
      <w:proofErr w:type="gramStart"/>
      <w:r w:rsidRPr="000507D9">
        <w:rPr>
          <w:rFonts w:ascii="Calibri" w:hAnsi="Calibri" w:cs="Calibri"/>
          <w:color w:val="000000"/>
        </w:rPr>
        <w:t>202</w:t>
      </w:r>
      <w:r>
        <w:rPr>
          <w:rFonts w:ascii="Calibri" w:hAnsi="Calibri" w:cs="Calibri"/>
          <w:color w:val="000000"/>
        </w:rPr>
        <w:t>5</w:t>
      </w:r>
      <w:proofErr w:type="gramEnd"/>
      <w:r w:rsidRPr="000507D9">
        <w:rPr>
          <w:rFonts w:ascii="Calibri" w:hAnsi="Calibri" w:cs="Calibri"/>
          <w:color w:val="000000"/>
        </w:rPr>
        <w:t xml:space="preserve">     </w:t>
      </w:r>
      <w:r>
        <w:rPr>
          <w:rFonts w:ascii="Calibri" w:hAnsi="Calibri" w:cs="Calibri"/>
          <w:color w:val="000000"/>
        </w:rPr>
        <w:t xml:space="preserve"> </w:t>
      </w:r>
      <w:r w:rsidRPr="000507D9">
        <w:rPr>
          <w:rFonts w:ascii="Calibri" w:hAnsi="Calibri" w:cs="Calibri"/>
          <w:color w:val="000000"/>
        </w:rPr>
        <w:t xml:space="preserve">Notification in South Shore Breaker notifying community of proposed            </w:t>
      </w:r>
    </w:p>
    <w:p w14:paraId="649CBBBE" w14:textId="77777777" w:rsidR="00C50D05" w:rsidRPr="000507D9" w:rsidRDefault="00C50D05" w:rsidP="00C50D05">
      <w:pPr>
        <w:rPr>
          <w:rFonts w:ascii="Calibri" w:hAnsi="Calibri" w:cs="Calibri"/>
          <w:color w:val="000000"/>
        </w:rPr>
      </w:pPr>
      <w:r w:rsidRPr="000507D9">
        <w:rPr>
          <w:rFonts w:ascii="Calibri" w:hAnsi="Calibri" w:cs="Calibri"/>
          <w:color w:val="000000"/>
        </w:rPr>
        <w:t xml:space="preserve">                            amendments and PPM </w:t>
      </w:r>
    </w:p>
    <w:p w14:paraId="6BDB62E7" w14:textId="77777777" w:rsidR="00C50D05" w:rsidRPr="000507D9" w:rsidRDefault="00C50D05" w:rsidP="00C50D05">
      <w:pPr>
        <w:rPr>
          <w:rFonts w:ascii="Calibri" w:hAnsi="Calibri" w:cs="Calibri"/>
          <w:color w:val="000000"/>
        </w:rPr>
      </w:pPr>
      <w:r>
        <w:rPr>
          <w:rFonts w:ascii="Calibri" w:hAnsi="Calibri" w:cs="Calibri"/>
          <w:color w:val="000000"/>
        </w:rPr>
        <w:t>Jan 29</w:t>
      </w:r>
      <w:r w:rsidRPr="000507D9">
        <w:rPr>
          <w:rFonts w:ascii="Calibri" w:hAnsi="Calibri" w:cs="Calibri"/>
          <w:color w:val="000000"/>
        </w:rPr>
        <w:t xml:space="preserve">, </w:t>
      </w:r>
      <w:proofErr w:type="gramStart"/>
      <w:r w:rsidRPr="000507D9">
        <w:rPr>
          <w:rFonts w:ascii="Calibri" w:hAnsi="Calibri" w:cs="Calibri"/>
          <w:color w:val="000000"/>
        </w:rPr>
        <w:t>202</w:t>
      </w:r>
      <w:r>
        <w:rPr>
          <w:rFonts w:ascii="Calibri" w:hAnsi="Calibri" w:cs="Calibri"/>
          <w:color w:val="000000"/>
        </w:rPr>
        <w:t>5</w:t>
      </w:r>
      <w:proofErr w:type="gramEnd"/>
      <w:r w:rsidRPr="000507D9">
        <w:rPr>
          <w:rFonts w:ascii="Calibri" w:hAnsi="Calibri" w:cs="Calibri"/>
          <w:color w:val="000000"/>
        </w:rPr>
        <w:t xml:space="preserve">     </w:t>
      </w:r>
      <w:r>
        <w:rPr>
          <w:rFonts w:ascii="Calibri" w:hAnsi="Calibri" w:cs="Calibri"/>
          <w:color w:val="000000"/>
        </w:rPr>
        <w:t xml:space="preserve"> </w:t>
      </w:r>
      <w:r w:rsidRPr="000507D9">
        <w:rPr>
          <w:rFonts w:ascii="Calibri" w:hAnsi="Calibri" w:cs="Calibri"/>
          <w:color w:val="000000"/>
        </w:rPr>
        <w:t xml:space="preserve">Public Participation Meeting Scheduled, cancelled due to lack of registration </w:t>
      </w:r>
    </w:p>
    <w:p w14:paraId="5A6E33EC" w14:textId="77777777" w:rsidR="00C50D05" w:rsidRPr="000507D9" w:rsidRDefault="00C50D05" w:rsidP="00C50D05">
      <w:pPr>
        <w:rPr>
          <w:rFonts w:ascii="Calibri" w:hAnsi="Calibri" w:cs="Calibri"/>
          <w:color w:val="000000"/>
        </w:rPr>
      </w:pPr>
      <w:r w:rsidRPr="000507D9">
        <w:rPr>
          <w:rFonts w:ascii="Calibri" w:hAnsi="Calibri" w:cs="Calibri"/>
          <w:color w:val="000000"/>
        </w:rPr>
        <w:t xml:space="preserve">Feb </w:t>
      </w:r>
      <w:r>
        <w:rPr>
          <w:rFonts w:ascii="Calibri" w:hAnsi="Calibri" w:cs="Calibri"/>
          <w:color w:val="000000"/>
        </w:rPr>
        <w:t>24</w:t>
      </w:r>
      <w:r w:rsidRPr="000507D9">
        <w:rPr>
          <w:rFonts w:ascii="Calibri" w:hAnsi="Calibri" w:cs="Calibri"/>
          <w:color w:val="000000"/>
        </w:rPr>
        <w:t xml:space="preserve">, </w:t>
      </w:r>
      <w:proofErr w:type="gramStart"/>
      <w:r w:rsidRPr="000507D9">
        <w:rPr>
          <w:rFonts w:ascii="Calibri" w:hAnsi="Calibri" w:cs="Calibri"/>
          <w:color w:val="000000"/>
        </w:rPr>
        <w:t>2025</w:t>
      </w:r>
      <w:proofErr w:type="gramEnd"/>
      <w:r w:rsidRPr="000507D9">
        <w:rPr>
          <w:rFonts w:ascii="Calibri" w:hAnsi="Calibri" w:cs="Calibri"/>
          <w:color w:val="000000"/>
        </w:rPr>
        <w:t xml:space="preserve">     Planning Analysis Report submitted to Council. Council gives notice of </w:t>
      </w:r>
    </w:p>
    <w:p w14:paraId="50CAD640" w14:textId="77777777" w:rsidR="00C50D05" w:rsidRPr="000507D9" w:rsidRDefault="00C50D05" w:rsidP="00C50D05">
      <w:pPr>
        <w:rPr>
          <w:rFonts w:ascii="Calibri" w:hAnsi="Calibri" w:cs="Calibri"/>
          <w:color w:val="000000"/>
        </w:rPr>
      </w:pPr>
      <w:r w:rsidRPr="000507D9">
        <w:rPr>
          <w:rFonts w:ascii="Calibri" w:hAnsi="Calibri" w:cs="Calibri"/>
          <w:color w:val="000000"/>
        </w:rPr>
        <w:t xml:space="preserve">                             intention to amend the LUB and </w:t>
      </w:r>
      <w:proofErr w:type="gramStart"/>
      <w:r w:rsidRPr="000507D9">
        <w:rPr>
          <w:rFonts w:ascii="Calibri" w:hAnsi="Calibri" w:cs="Calibri"/>
          <w:color w:val="000000"/>
        </w:rPr>
        <w:t>schedules</w:t>
      </w:r>
      <w:proofErr w:type="gramEnd"/>
      <w:r w:rsidRPr="000507D9">
        <w:rPr>
          <w:rFonts w:ascii="Calibri" w:hAnsi="Calibri" w:cs="Calibri"/>
          <w:color w:val="000000"/>
        </w:rPr>
        <w:t xml:space="preserve"> a Public Hearing for March </w:t>
      </w:r>
      <w:r>
        <w:rPr>
          <w:rFonts w:ascii="Calibri" w:hAnsi="Calibri" w:cs="Calibri"/>
          <w:color w:val="000000"/>
        </w:rPr>
        <w:t>24</w:t>
      </w:r>
    </w:p>
    <w:p w14:paraId="108A3636" w14:textId="77777777" w:rsidR="00C50D05" w:rsidRPr="000507D9" w:rsidRDefault="00C50D05" w:rsidP="00C50D05">
      <w:pPr>
        <w:rPr>
          <w:rFonts w:ascii="Calibri" w:hAnsi="Calibri" w:cs="Calibri"/>
          <w:color w:val="000000"/>
        </w:rPr>
      </w:pPr>
      <w:r>
        <w:rPr>
          <w:rFonts w:ascii="Calibri" w:hAnsi="Calibri" w:cs="Calibri"/>
          <w:color w:val="000000"/>
        </w:rPr>
        <w:t>Mar 7</w:t>
      </w:r>
      <w:r w:rsidRPr="000507D9">
        <w:rPr>
          <w:rFonts w:ascii="Calibri" w:hAnsi="Calibri" w:cs="Calibri"/>
          <w:color w:val="000000"/>
        </w:rPr>
        <w:t xml:space="preserve">, </w:t>
      </w:r>
      <w:proofErr w:type="gramStart"/>
      <w:r w:rsidRPr="000507D9">
        <w:rPr>
          <w:rFonts w:ascii="Calibri" w:hAnsi="Calibri" w:cs="Calibri"/>
          <w:color w:val="000000"/>
        </w:rPr>
        <w:t>2025</w:t>
      </w:r>
      <w:proofErr w:type="gramEnd"/>
      <w:r w:rsidRPr="000507D9">
        <w:rPr>
          <w:rFonts w:ascii="Calibri" w:hAnsi="Calibri" w:cs="Calibri"/>
          <w:color w:val="000000"/>
        </w:rPr>
        <w:t xml:space="preserve">    </w:t>
      </w:r>
      <w:r>
        <w:rPr>
          <w:rFonts w:ascii="Calibri" w:hAnsi="Calibri" w:cs="Calibri"/>
          <w:color w:val="000000"/>
        </w:rPr>
        <w:t xml:space="preserve">   </w:t>
      </w:r>
      <w:r w:rsidRPr="000507D9">
        <w:rPr>
          <w:rFonts w:ascii="Calibri" w:hAnsi="Calibri" w:cs="Calibri"/>
          <w:color w:val="000000"/>
        </w:rPr>
        <w:t>Public notice re: Public Hearing appears on Town’s Website (</w:t>
      </w:r>
      <w:r>
        <w:rPr>
          <w:rFonts w:ascii="Calibri" w:hAnsi="Calibri" w:cs="Calibri"/>
          <w:color w:val="000000"/>
        </w:rPr>
        <w:t>Mar 7 – 24</w:t>
      </w:r>
      <w:r w:rsidRPr="000507D9">
        <w:rPr>
          <w:rFonts w:ascii="Calibri" w:hAnsi="Calibri" w:cs="Calibri"/>
          <w:color w:val="000000"/>
        </w:rPr>
        <w:t>)</w:t>
      </w:r>
    </w:p>
    <w:p w14:paraId="214E6ABE" w14:textId="77777777" w:rsidR="00C50D05" w:rsidRPr="000507D9" w:rsidRDefault="00C50D05" w:rsidP="00C50D05">
      <w:pPr>
        <w:rPr>
          <w:rFonts w:ascii="Calibri" w:hAnsi="Calibri" w:cs="Calibri"/>
          <w:color w:val="000000"/>
        </w:rPr>
      </w:pPr>
      <w:r>
        <w:rPr>
          <w:rFonts w:ascii="Calibri" w:hAnsi="Calibri" w:cs="Calibri"/>
          <w:color w:val="000000"/>
        </w:rPr>
        <w:t>Mar 12</w:t>
      </w:r>
      <w:r w:rsidRPr="000507D9">
        <w:rPr>
          <w:rFonts w:ascii="Calibri" w:hAnsi="Calibri" w:cs="Calibri"/>
          <w:color w:val="000000"/>
        </w:rPr>
        <w:t xml:space="preserve">, </w:t>
      </w:r>
      <w:proofErr w:type="gramStart"/>
      <w:r w:rsidRPr="000507D9">
        <w:rPr>
          <w:rFonts w:ascii="Calibri" w:hAnsi="Calibri" w:cs="Calibri"/>
          <w:color w:val="000000"/>
        </w:rPr>
        <w:t>2025</w:t>
      </w:r>
      <w:proofErr w:type="gramEnd"/>
      <w:r w:rsidRPr="000507D9">
        <w:rPr>
          <w:rFonts w:ascii="Calibri" w:hAnsi="Calibri" w:cs="Calibri"/>
          <w:color w:val="000000"/>
        </w:rPr>
        <w:t xml:space="preserve">    </w:t>
      </w:r>
      <w:r>
        <w:rPr>
          <w:rFonts w:ascii="Calibri" w:hAnsi="Calibri" w:cs="Calibri"/>
          <w:color w:val="000000"/>
        </w:rPr>
        <w:t xml:space="preserve"> </w:t>
      </w:r>
      <w:r w:rsidRPr="000507D9">
        <w:rPr>
          <w:rFonts w:ascii="Calibri" w:hAnsi="Calibri" w:cs="Calibri"/>
          <w:color w:val="000000"/>
        </w:rPr>
        <w:t>Public notice re: Public Hearing appears in South Shore Breaker (</w:t>
      </w:r>
      <w:r>
        <w:rPr>
          <w:rFonts w:ascii="Calibri" w:hAnsi="Calibri" w:cs="Calibri"/>
          <w:color w:val="000000"/>
        </w:rPr>
        <w:t>Mar 12 - 26</w:t>
      </w:r>
      <w:r w:rsidRPr="000507D9">
        <w:rPr>
          <w:rFonts w:ascii="Calibri" w:hAnsi="Calibri" w:cs="Calibri"/>
          <w:color w:val="000000"/>
        </w:rPr>
        <w:t>)</w:t>
      </w:r>
    </w:p>
    <w:p w14:paraId="5861CC8B" w14:textId="77777777" w:rsidR="00C50D05" w:rsidRPr="000507D9" w:rsidRDefault="00C50D05" w:rsidP="00C50D05">
      <w:pPr>
        <w:rPr>
          <w:rFonts w:ascii="Calibri" w:hAnsi="Calibri" w:cs="Calibri"/>
          <w:color w:val="000000"/>
        </w:rPr>
      </w:pPr>
      <w:r w:rsidRPr="000507D9">
        <w:rPr>
          <w:rFonts w:ascii="Calibri" w:hAnsi="Calibri" w:cs="Calibri"/>
          <w:color w:val="000000"/>
        </w:rPr>
        <w:t xml:space="preserve">Mar </w:t>
      </w:r>
      <w:r>
        <w:rPr>
          <w:rFonts w:ascii="Calibri" w:hAnsi="Calibri" w:cs="Calibri"/>
          <w:color w:val="000000"/>
        </w:rPr>
        <w:t>24</w:t>
      </w:r>
      <w:r w:rsidRPr="000507D9">
        <w:rPr>
          <w:rFonts w:ascii="Calibri" w:hAnsi="Calibri" w:cs="Calibri"/>
          <w:color w:val="000000"/>
        </w:rPr>
        <w:t xml:space="preserve">, </w:t>
      </w:r>
      <w:proofErr w:type="gramStart"/>
      <w:r w:rsidRPr="000507D9">
        <w:rPr>
          <w:rFonts w:ascii="Calibri" w:hAnsi="Calibri" w:cs="Calibri"/>
          <w:color w:val="000000"/>
        </w:rPr>
        <w:t>2025</w:t>
      </w:r>
      <w:proofErr w:type="gramEnd"/>
      <w:r w:rsidRPr="000507D9">
        <w:rPr>
          <w:rFonts w:ascii="Calibri" w:hAnsi="Calibri" w:cs="Calibri"/>
          <w:color w:val="000000"/>
        </w:rPr>
        <w:t xml:space="preserve">    Public Hearing and final consideration of proposed amendments to the LUB </w:t>
      </w:r>
    </w:p>
    <w:p w14:paraId="3AF0E250" w14:textId="77777777" w:rsidR="00C50D05" w:rsidRPr="004A5AB8" w:rsidRDefault="00C50D05" w:rsidP="00C50D05">
      <w:pPr>
        <w:rPr>
          <w:rFonts w:ascii="Calibri" w:hAnsi="Calibri" w:cs="Calibri"/>
          <w:color w:val="000000"/>
        </w:rPr>
      </w:pPr>
      <w:r w:rsidRPr="000507D9">
        <w:rPr>
          <w:rFonts w:ascii="Calibri" w:hAnsi="Calibri" w:cs="Calibri"/>
          <w:color w:val="000000"/>
        </w:rPr>
        <w:t xml:space="preserve">                            (Appendix A)</w:t>
      </w:r>
    </w:p>
    <w:p w14:paraId="7ADDD1AF" w14:textId="08647134" w:rsidR="00D11077" w:rsidRPr="008B5DEA" w:rsidRDefault="00D11077" w:rsidP="000A0AE0">
      <w:pPr>
        <w:rPr>
          <w:rFonts w:ascii="Calibri" w:hAnsi="Calibri" w:cs="Calibri"/>
        </w:rPr>
      </w:pPr>
    </w:p>
    <w:tbl>
      <w:tblPr>
        <w:tblW w:w="0" w:type="auto"/>
        <w:shd w:val="clear" w:color="auto" w:fill="D5DCE4"/>
        <w:tblLook w:val="04A0" w:firstRow="1" w:lastRow="0" w:firstColumn="1" w:lastColumn="0" w:noHBand="0" w:noVBand="1"/>
      </w:tblPr>
      <w:tblGrid>
        <w:gridCol w:w="9360"/>
      </w:tblGrid>
      <w:tr w:rsidR="008B5DEA" w:rsidRPr="008B5DEA" w14:paraId="42D990BA" w14:textId="77777777" w:rsidTr="009C4447">
        <w:tc>
          <w:tcPr>
            <w:tcW w:w="9360" w:type="dxa"/>
            <w:shd w:val="clear" w:color="auto" w:fill="D5DCE4"/>
          </w:tcPr>
          <w:p w14:paraId="2864ECB4" w14:textId="4A6B0AFF" w:rsidR="00AD6EFB" w:rsidRPr="002E4C23" w:rsidRDefault="00AD6EFB" w:rsidP="000A0AE0">
            <w:pPr>
              <w:rPr>
                <w:rFonts w:cs="Arial"/>
                <w:b/>
              </w:rPr>
            </w:pPr>
            <w:r w:rsidRPr="002E4C23">
              <w:rPr>
                <w:rFonts w:cs="Arial"/>
                <w:b/>
              </w:rPr>
              <w:t>DISCUSSION</w:t>
            </w:r>
          </w:p>
        </w:tc>
      </w:tr>
    </w:tbl>
    <w:p w14:paraId="46892874" w14:textId="7041AD8C" w:rsidR="00C50D05" w:rsidRPr="008B5DEA" w:rsidRDefault="00C50D05" w:rsidP="00C50D05">
      <w:pPr>
        <w:rPr>
          <w:rFonts w:ascii="Calibri" w:hAnsi="Calibri" w:cs="Calibri"/>
        </w:rPr>
      </w:pPr>
      <w:r>
        <w:rPr>
          <w:rFonts w:ascii="Calibri" w:hAnsi="Calibri" w:cs="Calibri"/>
        </w:rPr>
        <w:lastRenderedPageBreak/>
        <w:t>The Planning Analysis report (</w:t>
      </w:r>
      <w:r>
        <w:rPr>
          <w:rFonts w:ascii="Calibri" w:hAnsi="Calibri"/>
          <w:bCs/>
          <w:color w:val="000000"/>
        </w:rPr>
        <w:t>Document #25-00</w:t>
      </w:r>
      <w:r>
        <w:rPr>
          <w:rFonts w:ascii="Calibri" w:hAnsi="Calibri"/>
          <w:bCs/>
          <w:color w:val="000000"/>
        </w:rPr>
        <w:t>3A</w:t>
      </w:r>
      <w:r>
        <w:rPr>
          <w:rFonts w:ascii="Calibri" w:hAnsi="Calibri"/>
          <w:bCs/>
          <w:color w:val="000000"/>
        </w:rPr>
        <w:t>)</w:t>
      </w:r>
      <w:r>
        <w:rPr>
          <w:rFonts w:ascii="Calibri" w:hAnsi="Calibri" w:cs="Calibri"/>
        </w:rPr>
        <w:t xml:space="preserve"> provides discussion regarding the proposed amendment to the LUB.</w:t>
      </w:r>
    </w:p>
    <w:p w14:paraId="4835BC05" w14:textId="6C02E425" w:rsidR="00943042" w:rsidRPr="008B5DEA" w:rsidRDefault="00943042" w:rsidP="00942E3E">
      <w:pPr>
        <w:rPr>
          <w:rFonts w:ascii="Calibri" w:hAnsi="Calibri" w:cs="Calibri"/>
        </w:rPr>
      </w:pPr>
    </w:p>
    <w:tbl>
      <w:tblPr>
        <w:tblW w:w="0" w:type="auto"/>
        <w:shd w:val="clear" w:color="auto" w:fill="D5DCE4"/>
        <w:tblLook w:val="04A0" w:firstRow="1" w:lastRow="0" w:firstColumn="1" w:lastColumn="0" w:noHBand="0" w:noVBand="1"/>
      </w:tblPr>
      <w:tblGrid>
        <w:gridCol w:w="9360"/>
      </w:tblGrid>
      <w:tr w:rsidR="008B5DEA" w:rsidRPr="008B5DEA" w14:paraId="6BE4C545" w14:textId="77777777" w:rsidTr="008B5DEA">
        <w:tc>
          <w:tcPr>
            <w:tcW w:w="9576" w:type="dxa"/>
            <w:shd w:val="clear" w:color="auto" w:fill="D5DCE4"/>
          </w:tcPr>
          <w:p w14:paraId="0E2CE89F" w14:textId="36F7C6E6" w:rsidR="00AD6EFB" w:rsidRPr="002E4C23" w:rsidRDefault="00AD6EFB" w:rsidP="000A0AE0">
            <w:pPr>
              <w:rPr>
                <w:rFonts w:cs="Arial"/>
                <w:b/>
              </w:rPr>
            </w:pPr>
            <w:r w:rsidRPr="002E4C23">
              <w:rPr>
                <w:rFonts w:cs="Arial"/>
                <w:b/>
              </w:rPr>
              <w:t>IMPLICATIONS</w:t>
            </w:r>
          </w:p>
        </w:tc>
      </w:tr>
    </w:tbl>
    <w:p w14:paraId="4413613D" w14:textId="00529E68" w:rsidR="00AD6EFB" w:rsidRPr="002E4C23" w:rsidRDefault="00ED2FB6" w:rsidP="002E4C23">
      <w:pPr>
        <w:rPr>
          <w:rFonts w:ascii="Calibri" w:hAnsi="Calibri" w:cs="Calibri"/>
          <w:i/>
          <w:u w:val="single"/>
        </w:rPr>
      </w:pPr>
      <w:r w:rsidRPr="002E4C23">
        <w:rPr>
          <w:rFonts w:ascii="Calibri" w:hAnsi="Calibri" w:cs="Calibri"/>
          <w:b/>
          <w:i/>
          <w:u w:val="single"/>
        </w:rPr>
        <w:t>Financial/Budget</w:t>
      </w:r>
    </w:p>
    <w:p w14:paraId="4B2908B8" w14:textId="2893A605" w:rsidR="00375AEB" w:rsidRDefault="004C43A7" w:rsidP="000A0AE0">
      <w:pPr>
        <w:rPr>
          <w:rFonts w:ascii="Calibri" w:hAnsi="Calibri" w:cs="Calibri"/>
        </w:rPr>
      </w:pPr>
      <w:r>
        <w:rPr>
          <w:rFonts w:ascii="Calibri" w:hAnsi="Calibri" w:cs="Calibri"/>
        </w:rPr>
        <w:t>N/A</w:t>
      </w:r>
    </w:p>
    <w:p w14:paraId="67B31016" w14:textId="77777777" w:rsidR="006D6EAC" w:rsidRDefault="006D6EAC" w:rsidP="000A0AE0">
      <w:pPr>
        <w:rPr>
          <w:rFonts w:ascii="Calibri" w:hAnsi="Calibri" w:cs="Calibri"/>
        </w:rPr>
      </w:pPr>
    </w:p>
    <w:p w14:paraId="3FC9A610" w14:textId="273EEBF1" w:rsidR="00375AEB" w:rsidRPr="002E4C23" w:rsidRDefault="00375AEB" w:rsidP="002E4C23">
      <w:pPr>
        <w:rPr>
          <w:rFonts w:ascii="Calibri" w:hAnsi="Calibri" w:cs="Calibri"/>
          <w:i/>
          <w:u w:val="single"/>
        </w:rPr>
      </w:pPr>
      <w:r w:rsidRPr="002E4C23">
        <w:rPr>
          <w:rFonts w:ascii="Calibri" w:hAnsi="Calibri" w:cs="Calibri"/>
          <w:b/>
          <w:i/>
          <w:u w:val="single"/>
        </w:rPr>
        <w:t>Legal</w:t>
      </w:r>
    </w:p>
    <w:p w14:paraId="562C25E6" w14:textId="3F379F3B" w:rsidR="002E4C23" w:rsidRDefault="00C800E7" w:rsidP="000A0AE0">
      <w:pPr>
        <w:rPr>
          <w:rFonts w:asciiTheme="minorHAnsi" w:hAnsiTheme="minorHAnsi" w:cstheme="minorHAnsi"/>
          <w:color w:val="000000"/>
        </w:rPr>
      </w:pPr>
      <w:r>
        <w:rPr>
          <w:rFonts w:asciiTheme="minorHAnsi" w:hAnsiTheme="minorHAnsi" w:cstheme="minorHAnsi"/>
          <w:color w:val="000000"/>
        </w:rPr>
        <w:t>N/A</w:t>
      </w:r>
    </w:p>
    <w:p w14:paraId="79FDF9B5" w14:textId="77777777" w:rsidR="00C800E7" w:rsidRPr="008B5DEA" w:rsidRDefault="00C800E7" w:rsidP="000A0AE0">
      <w:pPr>
        <w:rPr>
          <w:rFonts w:ascii="Calibri" w:hAnsi="Calibri" w:cs="Calibri"/>
        </w:rPr>
      </w:pPr>
    </w:p>
    <w:p w14:paraId="0E40982B" w14:textId="0F2416CD" w:rsidR="00375AEB" w:rsidRPr="002E4C23" w:rsidRDefault="00375AEB" w:rsidP="002E4C23">
      <w:pPr>
        <w:rPr>
          <w:rFonts w:ascii="Calibri" w:hAnsi="Calibri" w:cs="Calibri"/>
          <w:b/>
          <w:i/>
          <w:u w:val="single"/>
        </w:rPr>
      </w:pPr>
      <w:r w:rsidRPr="002E4C23">
        <w:rPr>
          <w:rFonts w:ascii="Calibri" w:hAnsi="Calibri" w:cs="Calibri"/>
          <w:b/>
          <w:i/>
          <w:u w:val="single"/>
        </w:rPr>
        <w:t>Strategic Priorities / Work Program</w:t>
      </w:r>
    </w:p>
    <w:p w14:paraId="49416787" w14:textId="77777777" w:rsidR="00F75528" w:rsidRPr="008B5DEA" w:rsidRDefault="00F75528" w:rsidP="00F75528">
      <w:pPr>
        <w:rPr>
          <w:rFonts w:ascii="Calibri" w:hAnsi="Calibri" w:cs="Calibri"/>
        </w:rPr>
      </w:pPr>
      <w:r>
        <w:rPr>
          <w:rFonts w:ascii="Calibri" w:hAnsi="Calibri" w:cs="Calibri"/>
        </w:rPr>
        <w:t xml:space="preserve">Land use and development control is one of the core responsibilities of the Community Development Department. The following documents are relevant: </w:t>
      </w:r>
    </w:p>
    <w:p w14:paraId="7BC4D58C" w14:textId="77777777" w:rsidR="00F75528" w:rsidRDefault="00F75528" w:rsidP="009C4447">
      <w:pPr>
        <w:rPr>
          <w:rFonts w:ascii="Calibri" w:hAnsi="Calibri"/>
          <w:bCs/>
          <w:color w:val="000000"/>
        </w:rPr>
      </w:pPr>
    </w:p>
    <w:p w14:paraId="35F73C73" w14:textId="1E4297C3" w:rsidR="009C4447" w:rsidRDefault="009C4447" w:rsidP="009C4447">
      <w:pPr>
        <w:rPr>
          <w:rFonts w:ascii="Calibri" w:hAnsi="Calibri"/>
          <w:bCs/>
          <w:color w:val="000000"/>
        </w:rPr>
      </w:pPr>
      <w:r>
        <w:rPr>
          <w:rFonts w:ascii="Calibri" w:hAnsi="Calibri"/>
          <w:bCs/>
          <w:color w:val="000000"/>
        </w:rPr>
        <w:t>Municipal Planning Strategy</w:t>
      </w:r>
    </w:p>
    <w:p w14:paraId="68D6E31D" w14:textId="77777777" w:rsidR="009C4447" w:rsidRPr="009C4447" w:rsidRDefault="009C4447" w:rsidP="009C4447">
      <w:pPr>
        <w:rPr>
          <w:rFonts w:ascii="Calibri" w:hAnsi="Calibri"/>
          <w:bCs/>
          <w:color w:val="000000"/>
        </w:rPr>
      </w:pPr>
      <w:r>
        <w:rPr>
          <w:rFonts w:ascii="Calibri" w:hAnsi="Calibri"/>
          <w:bCs/>
          <w:color w:val="000000"/>
        </w:rPr>
        <w:t>Land Use By-law</w:t>
      </w:r>
    </w:p>
    <w:p w14:paraId="1E54C5D3" w14:textId="77777777" w:rsidR="009C4447" w:rsidRDefault="009C4447" w:rsidP="000A0AE0">
      <w:pPr>
        <w:rPr>
          <w:rFonts w:ascii="Calibri" w:hAnsi="Calibri" w:cs="Calibri"/>
        </w:rPr>
      </w:pPr>
    </w:p>
    <w:p w14:paraId="584AD9B8" w14:textId="77777777" w:rsidR="000C033F" w:rsidRPr="000C033F" w:rsidRDefault="000C033F" w:rsidP="000C033F">
      <w:pPr>
        <w:rPr>
          <w:rFonts w:ascii="Calibri" w:hAnsi="Calibri" w:cs="Calibri"/>
          <w:lang w:val="en-CA"/>
        </w:rPr>
      </w:pPr>
      <w:r w:rsidRPr="000C033F">
        <w:rPr>
          <w:rFonts w:ascii="Calibri" w:hAnsi="Calibri" w:cs="Calibri"/>
          <w:b/>
          <w:bCs/>
          <w:i/>
          <w:iCs/>
          <w:u w:val="single"/>
          <w:lang w:val="en-CA"/>
        </w:rPr>
        <w:t>Accessibility/EDI</w:t>
      </w:r>
    </w:p>
    <w:p w14:paraId="4A8F425B" w14:textId="77777777" w:rsidR="000C033F" w:rsidRPr="000C033F" w:rsidRDefault="000C033F" w:rsidP="000C033F">
      <w:pPr>
        <w:rPr>
          <w:rFonts w:ascii="Calibri" w:hAnsi="Calibri" w:cs="Calibri"/>
          <w:lang w:val="en-CA"/>
        </w:rPr>
      </w:pPr>
      <w:r w:rsidRPr="000C033F">
        <w:rPr>
          <w:rFonts w:ascii="Calibri" w:hAnsi="Calibri" w:cs="Calibri"/>
          <w:lang w:val="en-CA"/>
        </w:rPr>
        <w:t>The proposed development would be constructed as per the accessibility requirements in the Building Code. </w:t>
      </w:r>
    </w:p>
    <w:p w14:paraId="3E75E486" w14:textId="77777777" w:rsidR="000C033F" w:rsidRPr="008B5DEA" w:rsidRDefault="000C033F" w:rsidP="000A0AE0">
      <w:pPr>
        <w:rPr>
          <w:rFonts w:ascii="Calibri" w:hAnsi="Calibri" w:cs="Calibri"/>
        </w:rPr>
      </w:pPr>
    </w:p>
    <w:tbl>
      <w:tblPr>
        <w:tblW w:w="0" w:type="auto"/>
        <w:shd w:val="clear" w:color="auto" w:fill="D5DCE4"/>
        <w:tblLook w:val="04A0" w:firstRow="1" w:lastRow="0" w:firstColumn="1" w:lastColumn="0" w:noHBand="0" w:noVBand="1"/>
      </w:tblPr>
      <w:tblGrid>
        <w:gridCol w:w="9360"/>
      </w:tblGrid>
      <w:tr w:rsidR="008B5DEA" w:rsidRPr="008B5DEA" w14:paraId="5A52C4CE" w14:textId="77777777" w:rsidTr="00F75528">
        <w:tc>
          <w:tcPr>
            <w:tcW w:w="9360" w:type="dxa"/>
            <w:shd w:val="clear" w:color="auto" w:fill="D5DCE4"/>
          </w:tcPr>
          <w:p w14:paraId="6C3C248A" w14:textId="6409CC46" w:rsidR="00ED2FB6" w:rsidRPr="002E4C23" w:rsidRDefault="00ED2FB6" w:rsidP="000A0AE0">
            <w:pPr>
              <w:rPr>
                <w:rFonts w:cs="Arial"/>
                <w:b/>
              </w:rPr>
            </w:pPr>
            <w:r w:rsidRPr="002E4C23">
              <w:rPr>
                <w:rFonts w:cs="Arial"/>
                <w:b/>
              </w:rPr>
              <w:t>OPTIONS</w:t>
            </w:r>
          </w:p>
        </w:tc>
      </w:tr>
    </w:tbl>
    <w:p w14:paraId="1A57D55A" w14:textId="77777777" w:rsidR="00C50D05" w:rsidRPr="004A5AB8" w:rsidRDefault="00C50D05" w:rsidP="00C50D05">
      <w:pPr>
        <w:pStyle w:val="ListParagraph"/>
        <w:numPr>
          <w:ilvl w:val="0"/>
          <w:numId w:val="9"/>
        </w:numPr>
        <w:rPr>
          <w:rFonts w:ascii="Calibri" w:hAnsi="Calibri" w:cs="Calibri"/>
          <w:sz w:val="23"/>
          <w:szCs w:val="23"/>
        </w:rPr>
      </w:pPr>
      <w:r w:rsidRPr="003628FB">
        <w:rPr>
          <w:rFonts w:ascii="Calibri" w:hAnsi="Calibri"/>
          <w:bCs/>
          <w:iCs/>
          <w:color w:val="000000"/>
          <w:sz w:val="23"/>
          <w:szCs w:val="23"/>
        </w:rPr>
        <w:t xml:space="preserve">Council </w:t>
      </w:r>
      <w:proofErr w:type="gramStart"/>
      <w:r w:rsidRPr="003628FB">
        <w:rPr>
          <w:rFonts w:ascii="Calibri" w:hAnsi="Calibri"/>
          <w:bCs/>
          <w:iCs/>
          <w:color w:val="000000"/>
          <w:sz w:val="23"/>
          <w:szCs w:val="23"/>
        </w:rPr>
        <w:t>give</w:t>
      </w:r>
      <w:proofErr w:type="gramEnd"/>
      <w:r w:rsidRPr="003628FB">
        <w:rPr>
          <w:rFonts w:ascii="Calibri" w:hAnsi="Calibri"/>
          <w:bCs/>
          <w:iCs/>
          <w:color w:val="000000"/>
          <w:sz w:val="23"/>
          <w:szCs w:val="23"/>
        </w:rPr>
        <w:t xml:space="preserve"> </w:t>
      </w:r>
      <w:r>
        <w:rPr>
          <w:rFonts w:ascii="Calibri" w:hAnsi="Calibri"/>
          <w:bCs/>
          <w:iCs/>
          <w:color w:val="000000"/>
          <w:sz w:val="23"/>
          <w:szCs w:val="23"/>
        </w:rPr>
        <w:t>second and final</w:t>
      </w:r>
      <w:r w:rsidRPr="003628FB">
        <w:rPr>
          <w:rFonts w:ascii="Calibri" w:hAnsi="Calibri"/>
          <w:bCs/>
          <w:iCs/>
          <w:color w:val="000000"/>
          <w:sz w:val="23"/>
          <w:szCs w:val="23"/>
        </w:rPr>
        <w:t xml:space="preserve"> consideration to the proposed map amendment of the Land Use By-law as contained in Appendix A and schedule a Public Hearing. (</w:t>
      </w:r>
      <w:r w:rsidRPr="004A5AB8">
        <w:rPr>
          <w:rFonts w:ascii="Calibri" w:hAnsi="Calibri"/>
          <w:b/>
          <w:iCs/>
          <w:color w:val="000000"/>
          <w:sz w:val="23"/>
          <w:szCs w:val="23"/>
        </w:rPr>
        <w:t>Recommended</w:t>
      </w:r>
      <w:r w:rsidRPr="003628FB">
        <w:rPr>
          <w:rFonts w:ascii="Calibri" w:hAnsi="Calibri"/>
          <w:bCs/>
          <w:iCs/>
          <w:color w:val="000000"/>
          <w:sz w:val="23"/>
          <w:szCs w:val="23"/>
        </w:rPr>
        <w:t xml:space="preserve">) </w:t>
      </w:r>
    </w:p>
    <w:p w14:paraId="36A0AA6C" w14:textId="77777777" w:rsidR="00C50D05" w:rsidRPr="003628FB" w:rsidRDefault="00C50D05" w:rsidP="00C50D05">
      <w:pPr>
        <w:pStyle w:val="ListParagraph"/>
        <w:rPr>
          <w:rFonts w:ascii="Calibri" w:hAnsi="Calibri" w:cs="Calibri"/>
          <w:sz w:val="23"/>
          <w:szCs w:val="23"/>
        </w:rPr>
      </w:pPr>
    </w:p>
    <w:p w14:paraId="4CB6CB13" w14:textId="77777777" w:rsidR="00C50D05" w:rsidRPr="003628FB" w:rsidRDefault="00C50D05" w:rsidP="00C50D05">
      <w:pPr>
        <w:pStyle w:val="ListParagraph"/>
        <w:numPr>
          <w:ilvl w:val="0"/>
          <w:numId w:val="9"/>
        </w:numPr>
        <w:rPr>
          <w:rFonts w:ascii="Calibri" w:hAnsi="Calibri" w:cs="Calibri"/>
          <w:sz w:val="23"/>
          <w:szCs w:val="23"/>
        </w:rPr>
      </w:pPr>
      <w:r w:rsidRPr="003628FB">
        <w:rPr>
          <w:rFonts w:ascii="Calibri" w:hAnsi="Calibri" w:cs="Calibri"/>
          <w:sz w:val="23"/>
          <w:szCs w:val="23"/>
        </w:rPr>
        <w:t xml:space="preserve">Deny the request for first consideration of the proposed map amendment. </w:t>
      </w:r>
    </w:p>
    <w:p w14:paraId="1284290A" w14:textId="77777777" w:rsidR="006631AD" w:rsidRPr="006631AD" w:rsidRDefault="006631AD" w:rsidP="006631AD">
      <w:pPr>
        <w:ind w:left="360"/>
        <w:rPr>
          <w:rFonts w:ascii="Calibri" w:hAnsi="Calibri" w:cs="Calibri"/>
        </w:rPr>
      </w:pPr>
    </w:p>
    <w:tbl>
      <w:tblPr>
        <w:tblW w:w="0" w:type="auto"/>
        <w:shd w:val="clear" w:color="auto" w:fill="D5DCE4"/>
        <w:tblLook w:val="04A0" w:firstRow="1" w:lastRow="0" w:firstColumn="1" w:lastColumn="0" w:noHBand="0" w:noVBand="1"/>
      </w:tblPr>
      <w:tblGrid>
        <w:gridCol w:w="9360"/>
      </w:tblGrid>
      <w:tr w:rsidR="008B5DEA" w:rsidRPr="008B5DEA" w14:paraId="0B30F030" w14:textId="77777777" w:rsidTr="009C4447">
        <w:tc>
          <w:tcPr>
            <w:tcW w:w="9360" w:type="dxa"/>
            <w:shd w:val="clear" w:color="auto" w:fill="D5DCE4"/>
          </w:tcPr>
          <w:p w14:paraId="783E5ADE" w14:textId="50D25CA0" w:rsidR="00ED2FB6" w:rsidRPr="002E4C23" w:rsidRDefault="00ED2FB6" w:rsidP="00853D0B">
            <w:pPr>
              <w:tabs>
                <w:tab w:val="left" w:pos="2820"/>
              </w:tabs>
              <w:rPr>
                <w:rFonts w:cs="Arial"/>
                <w:b/>
              </w:rPr>
            </w:pPr>
            <w:r w:rsidRPr="002E4C23">
              <w:rPr>
                <w:rFonts w:cs="Arial"/>
                <w:b/>
              </w:rPr>
              <w:t>COMMUNICATONS</w:t>
            </w:r>
            <w:r w:rsidR="00853D0B">
              <w:rPr>
                <w:rFonts w:cs="Arial"/>
                <w:b/>
              </w:rPr>
              <w:tab/>
            </w:r>
          </w:p>
        </w:tc>
      </w:tr>
    </w:tbl>
    <w:p w14:paraId="01136017" w14:textId="3F3E0334" w:rsidR="0075337B" w:rsidRDefault="006631AD" w:rsidP="006631AD">
      <w:pPr>
        <w:rPr>
          <w:rFonts w:ascii="Calibri" w:hAnsi="Calibri"/>
          <w:bCs/>
          <w:color w:val="000000"/>
        </w:rPr>
      </w:pPr>
      <w:r>
        <w:rPr>
          <w:rFonts w:ascii="Calibri" w:hAnsi="Calibri"/>
          <w:bCs/>
          <w:color w:val="000000"/>
        </w:rPr>
        <w:t xml:space="preserve">A Public Participation Meeting was </w:t>
      </w:r>
      <w:r w:rsidR="0075337B">
        <w:rPr>
          <w:rFonts w:ascii="Calibri" w:hAnsi="Calibri"/>
          <w:bCs/>
          <w:color w:val="000000"/>
        </w:rPr>
        <w:t xml:space="preserve">scheduled for </w:t>
      </w:r>
      <w:r w:rsidR="00AC2888">
        <w:rPr>
          <w:rFonts w:ascii="Calibri" w:hAnsi="Calibri"/>
          <w:bCs/>
          <w:color w:val="000000"/>
        </w:rPr>
        <w:t xml:space="preserve">January 29, </w:t>
      </w:r>
      <w:proofErr w:type="gramStart"/>
      <w:r w:rsidR="00AC2888">
        <w:rPr>
          <w:rFonts w:ascii="Calibri" w:hAnsi="Calibri"/>
          <w:bCs/>
          <w:color w:val="000000"/>
        </w:rPr>
        <w:t>2025</w:t>
      </w:r>
      <w:proofErr w:type="gramEnd"/>
      <w:r>
        <w:rPr>
          <w:rFonts w:ascii="Calibri" w:hAnsi="Calibri"/>
          <w:bCs/>
          <w:color w:val="000000"/>
        </w:rPr>
        <w:t xml:space="preserve"> as per the requirement of the Municipal Government Act Section 205(4). Comments were allowed to be submitted to the Community Development Department separate from the meeting and </w:t>
      </w:r>
      <w:r w:rsidR="00480D74">
        <w:rPr>
          <w:rFonts w:ascii="Calibri" w:hAnsi="Calibri"/>
          <w:bCs/>
          <w:color w:val="000000"/>
        </w:rPr>
        <w:t xml:space="preserve">staff met with two (2) members of the public to note their concerns. </w:t>
      </w:r>
    </w:p>
    <w:p w14:paraId="1B0BF4A6" w14:textId="77777777" w:rsidR="0075337B" w:rsidRDefault="0075337B" w:rsidP="006631AD">
      <w:pPr>
        <w:rPr>
          <w:rFonts w:ascii="Calibri" w:hAnsi="Calibri"/>
          <w:bCs/>
          <w:color w:val="000000"/>
        </w:rPr>
      </w:pPr>
    </w:p>
    <w:p w14:paraId="42446188" w14:textId="0C95EF58" w:rsidR="00B42E60" w:rsidRPr="00AC2888" w:rsidRDefault="006631AD" w:rsidP="005B17BA">
      <w:pPr>
        <w:rPr>
          <w:rFonts w:ascii="Calibri" w:hAnsi="Calibri"/>
          <w:bCs/>
          <w:color w:val="000000"/>
        </w:rPr>
      </w:pPr>
      <w:r>
        <w:rPr>
          <w:rFonts w:ascii="Calibri" w:hAnsi="Calibri"/>
          <w:bCs/>
          <w:color w:val="000000"/>
        </w:rPr>
        <w:t xml:space="preserve">A Public Hearing </w:t>
      </w:r>
      <w:r w:rsidR="00C50D05">
        <w:rPr>
          <w:rFonts w:ascii="Calibri" w:hAnsi="Calibri"/>
          <w:bCs/>
          <w:color w:val="000000"/>
        </w:rPr>
        <w:t>is require</w:t>
      </w:r>
      <w:r w:rsidR="00480D74">
        <w:rPr>
          <w:rFonts w:ascii="Calibri" w:hAnsi="Calibri"/>
          <w:bCs/>
          <w:color w:val="000000"/>
        </w:rPr>
        <w:t>d</w:t>
      </w:r>
      <w:r>
        <w:rPr>
          <w:rFonts w:ascii="Calibri" w:hAnsi="Calibri"/>
          <w:bCs/>
          <w:color w:val="000000"/>
        </w:rPr>
        <w:t xml:space="preserve"> in accordance with Section 206 of the Municipal Government Act</w:t>
      </w:r>
      <w:r w:rsidR="00480D74">
        <w:rPr>
          <w:rFonts w:ascii="Calibri" w:hAnsi="Calibri"/>
          <w:bCs/>
          <w:color w:val="000000"/>
        </w:rPr>
        <w:t xml:space="preserve">, following first consideration of the proposed amendments. </w:t>
      </w:r>
    </w:p>
    <w:p w14:paraId="0BF3DD77" w14:textId="77777777" w:rsidR="00E3274B" w:rsidRDefault="00E3274B" w:rsidP="005B17BA">
      <w:pPr>
        <w:rPr>
          <w:rFonts w:ascii="Calibri" w:hAnsi="Calibri"/>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0"/>
      </w:tblGrid>
      <w:tr w:rsidR="00853D0B" w14:paraId="7139A8F4" w14:textId="77777777" w:rsidTr="00853D0B">
        <w:tc>
          <w:tcPr>
            <w:tcW w:w="9350" w:type="dxa"/>
            <w:shd w:val="clear" w:color="auto" w:fill="D5DCE4" w:themeFill="text2" w:themeFillTint="33"/>
          </w:tcPr>
          <w:p w14:paraId="1983D2C6" w14:textId="25E917A3" w:rsidR="00853D0B" w:rsidRDefault="00853D0B" w:rsidP="005B17BA">
            <w:pPr>
              <w:rPr>
                <w:rFonts w:ascii="Calibri" w:hAnsi="Calibri"/>
                <w:b/>
                <w:bCs/>
                <w:color w:val="000000"/>
              </w:rPr>
            </w:pPr>
            <w:r>
              <w:rPr>
                <w:rFonts w:cs="Arial"/>
                <w:b/>
              </w:rPr>
              <w:t>ATTACHMENTS</w:t>
            </w:r>
          </w:p>
        </w:tc>
      </w:tr>
    </w:tbl>
    <w:p w14:paraId="66EFA66B" w14:textId="32EB53E7" w:rsidR="00853D0B" w:rsidRDefault="00853D0B" w:rsidP="00853D0B">
      <w:pPr>
        <w:rPr>
          <w:rFonts w:ascii="Calibri" w:hAnsi="Calibri" w:cs="Calibri"/>
          <w:bCs/>
          <w:iCs/>
        </w:rPr>
      </w:pPr>
      <w:r>
        <w:rPr>
          <w:rFonts w:ascii="Calibri" w:hAnsi="Calibri" w:cs="Calibri"/>
          <w:bCs/>
          <w:iCs/>
        </w:rPr>
        <w:t>Appendix A – Proposed Amendment to the Land Use By-law (2014)</w:t>
      </w:r>
    </w:p>
    <w:p w14:paraId="5CF42DB8" w14:textId="20FA9FEE" w:rsidR="00853D0B" w:rsidRDefault="00853D0B" w:rsidP="00853D0B">
      <w:pPr>
        <w:rPr>
          <w:rFonts w:ascii="Calibri" w:hAnsi="Calibri" w:cs="Calibri"/>
          <w:bCs/>
          <w:iCs/>
        </w:rPr>
      </w:pPr>
      <w:r>
        <w:rPr>
          <w:rFonts w:ascii="Calibri" w:hAnsi="Calibri" w:cs="Calibri"/>
          <w:bCs/>
          <w:iCs/>
        </w:rPr>
        <w:t xml:space="preserve">Appendix B – Proposed Amendments to the Land Use By-law (2014), By-law Form </w:t>
      </w:r>
    </w:p>
    <w:p w14:paraId="0A881E91" w14:textId="6F0BB398" w:rsidR="000C033F" w:rsidRDefault="000C033F" w:rsidP="00853D0B">
      <w:pPr>
        <w:rPr>
          <w:rFonts w:ascii="Calibri" w:hAnsi="Calibri" w:cs="Calibri"/>
          <w:bCs/>
          <w:iCs/>
        </w:rPr>
      </w:pPr>
    </w:p>
    <w:p w14:paraId="4F118C58" w14:textId="77777777" w:rsidR="00B85A81" w:rsidRDefault="00B85A81" w:rsidP="00853D0B">
      <w:pPr>
        <w:rPr>
          <w:rFonts w:ascii="Calibri" w:hAnsi="Calibri" w:cs="Calibri"/>
          <w:bCs/>
          <w:iCs/>
        </w:rPr>
      </w:pPr>
    </w:p>
    <w:p w14:paraId="15640C33" w14:textId="77777777" w:rsidR="000C033F" w:rsidRDefault="000C033F" w:rsidP="00853D0B">
      <w:pPr>
        <w:rPr>
          <w:rFonts w:ascii="Calibri" w:hAnsi="Calibri" w:cs="Calibri"/>
          <w:bCs/>
          <w:iCs/>
        </w:rPr>
      </w:pPr>
    </w:p>
    <w:p w14:paraId="7245554D" w14:textId="77777777" w:rsidR="000C033F" w:rsidRDefault="000C033F" w:rsidP="00853D0B">
      <w:pPr>
        <w:rPr>
          <w:rFonts w:ascii="Calibri" w:hAnsi="Calibri" w:cs="Calibri"/>
          <w:bCs/>
          <w:iCs/>
        </w:rPr>
      </w:pPr>
    </w:p>
    <w:p w14:paraId="505DF498" w14:textId="77777777" w:rsidR="000C033F" w:rsidRDefault="000C033F" w:rsidP="00853D0B">
      <w:pPr>
        <w:rPr>
          <w:rFonts w:ascii="Calibri" w:hAnsi="Calibri" w:cs="Calibri"/>
          <w:bCs/>
          <w:iCs/>
        </w:rPr>
      </w:pPr>
    </w:p>
    <w:p w14:paraId="2FAAD9E1" w14:textId="77777777" w:rsidR="000C033F" w:rsidRDefault="000C033F" w:rsidP="00853D0B">
      <w:pPr>
        <w:rPr>
          <w:rFonts w:ascii="Calibri" w:hAnsi="Calibri" w:cs="Calibri"/>
          <w:bCs/>
          <w:iCs/>
        </w:rPr>
      </w:pPr>
    </w:p>
    <w:p w14:paraId="2A543FA0" w14:textId="77777777" w:rsidR="000C033F" w:rsidRDefault="000C033F" w:rsidP="00853D0B">
      <w:pPr>
        <w:rPr>
          <w:rFonts w:ascii="Calibri" w:hAnsi="Calibri" w:cs="Calibri"/>
          <w:bCs/>
          <w:iCs/>
        </w:rPr>
      </w:pPr>
    </w:p>
    <w:p w14:paraId="2E474B41" w14:textId="77777777" w:rsidR="000C033F" w:rsidRDefault="000C033F" w:rsidP="00853D0B">
      <w:pPr>
        <w:rPr>
          <w:rFonts w:ascii="Calibri" w:hAnsi="Calibri" w:cs="Calibri"/>
          <w:bCs/>
          <w:iCs/>
        </w:rPr>
      </w:pPr>
    </w:p>
    <w:p w14:paraId="1CD8C4F2" w14:textId="77777777" w:rsidR="000C033F" w:rsidRDefault="000C033F" w:rsidP="00853D0B">
      <w:pPr>
        <w:rPr>
          <w:rFonts w:ascii="Calibri" w:hAnsi="Calibri" w:cs="Calibri"/>
          <w:bCs/>
          <w:iCs/>
        </w:rPr>
      </w:pPr>
    </w:p>
    <w:p w14:paraId="3D239293" w14:textId="23C8478F" w:rsidR="003050BE" w:rsidRDefault="00853D0B" w:rsidP="005B17BA">
      <w:pPr>
        <w:rPr>
          <w:b/>
          <w:bCs/>
        </w:rPr>
      </w:pPr>
      <w:r w:rsidRPr="00EB43A1">
        <w:rPr>
          <w:b/>
          <w:bCs/>
        </w:rPr>
        <w:lastRenderedPageBreak/>
        <w:t xml:space="preserve">Appendix </w:t>
      </w:r>
      <w:r>
        <w:rPr>
          <w:b/>
          <w:bCs/>
        </w:rPr>
        <w:t>A</w:t>
      </w:r>
    </w:p>
    <w:p w14:paraId="7838BF0E" w14:textId="77777777" w:rsidR="00853D0B" w:rsidRDefault="00853D0B" w:rsidP="005B17BA">
      <w:pPr>
        <w:rPr>
          <w:rFonts w:ascii="Calibri" w:hAnsi="Calibri"/>
          <w:color w:val="000000"/>
        </w:rPr>
      </w:pPr>
    </w:p>
    <w:p w14:paraId="636D2CB4" w14:textId="704219F9" w:rsidR="00555E17" w:rsidRPr="00457E6D" w:rsidRDefault="00853D0B" w:rsidP="00853D0B">
      <w:r w:rsidRPr="00853D0B">
        <w:rPr>
          <w:sz w:val="32"/>
          <w:szCs w:val="32"/>
        </w:rPr>
        <w:t xml:space="preserve">Proposed </w:t>
      </w:r>
      <w:r w:rsidR="00555E17" w:rsidRPr="00853D0B">
        <w:rPr>
          <w:sz w:val="32"/>
          <w:szCs w:val="32"/>
        </w:rPr>
        <w:t>Amendment to the Land Use By-law (2014)</w:t>
      </w:r>
    </w:p>
    <w:p w14:paraId="6E58EA94" w14:textId="77777777" w:rsidR="00555E17" w:rsidRDefault="00555E17" w:rsidP="00555E17">
      <w:pPr>
        <w:rPr>
          <w:rFonts w:ascii="Calibri" w:hAnsi="Calibri" w:cs="Calibri"/>
        </w:rPr>
      </w:pPr>
    </w:p>
    <w:p w14:paraId="642C23E7" w14:textId="77777777" w:rsidR="00555E17" w:rsidRDefault="00555E17" w:rsidP="00555E17">
      <w:pPr>
        <w:numPr>
          <w:ilvl w:val="0"/>
          <w:numId w:val="11"/>
        </w:numPr>
        <w:rPr>
          <w:rFonts w:ascii="Calibri" w:hAnsi="Calibri" w:cs="Calibri"/>
        </w:rPr>
      </w:pPr>
      <w:r>
        <w:rPr>
          <w:rFonts w:ascii="Calibri" w:hAnsi="Calibri" w:cs="Calibri"/>
        </w:rPr>
        <w:t>That the following land use zone changes be made to the Land Use By-law Zoning Map</w:t>
      </w:r>
    </w:p>
    <w:p w14:paraId="0C6A43BE" w14:textId="77777777" w:rsidR="00555E17" w:rsidRDefault="00555E17" w:rsidP="00555E17">
      <w:pPr>
        <w:rPr>
          <w:rFonts w:ascii="Calibri" w:hAnsi="Calibri" w:cs="Calibri"/>
        </w:rPr>
      </w:pPr>
    </w:p>
    <w:p w14:paraId="63B575EF" w14:textId="17841446" w:rsidR="00555E17" w:rsidRDefault="00555E17" w:rsidP="00555E17">
      <w:pPr>
        <w:rPr>
          <w:rFonts w:ascii="Calibri" w:hAnsi="Calibri" w:cs="Calibri"/>
        </w:rPr>
      </w:pPr>
      <w:r w:rsidRPr="002A3C99">
        <w:rPr>
          <w:rFonts w:ascii="Calibri" w:hAnsi="Calibri" w:cs="Calibri"/>
        </w:rPr>
        <w:t xml:space="preserve">Figure 1: Rezone </w:t>
      </w:r>
      <w:r w:rsidR="00AC2888">
        <w:rPr>
          <w:rFonts w:ascii="Calibri" w:hAnsi="Calibri" w:cs="Calibri"/>
        </w:rPr>
        <w:t>169 Hollingsworth Drive</w:t>
      </w:r>
      <w:r w:rsidRPr="002A3C99">
        <w:rPr>
          <w:rFonts w:ascii="Calibri" w:hAnsi="Calibri" w:cs="Calibri"/>
        </w:rPr>
        <w:t xml:space="preserve"> from Single Unit Residential (R1) to Two Unit Residential (R2)</w:t>
      </w:r>
    </w:p>
    <w:p w14:paraId="28FC4A6A" w14:textId="77777777" w:rsidR="000C033F" w:rsidRPr="002A3C99" w:rsidRDefault="000C033F" w:rsidP="00555E17">
      <w:pPr>
        <w:rPr>
          <w:rFonts w:ascii="Calibri" w:hAnsi="Calibri" w:cs="Calibri"/>
        </w:rPr>
      </w:pPr>
    </w:p>
    <w:p w14:paraId="762790BB" w14:textId="75DB1CE6" w:rsidR="00AC2888" w:rsidRPr="00AC2888" w:rsidRDefault="00AC2888" w:rsidP="00AC2888">
      <w:pPr>
        <w:rPr>
          <w:rFonts w:ascii="Calibri" w:hAnsi="Calibri" w:cs="Calibri"/>
          <w:noProof/>
          <w:lang w:val="en-CA"/>
        </w:rPr>
      </w:pPr>
      <w:r w:rsidRPr="00AC2888">
        <w:rPr>
          <w:rFonts w:ascii="Calibri" w:hAnsi="Calibri" w:cs="Calibri"/>
          <w:noProof/>
          <w:lang w:val="en-CA"/>
        </w:rPr>
        <w:drawing>
          <wp:inline distT="0" distB="0" distL="0" distR="0" wp14:anchorId="2C7741E4" wp14:editId="71F098D1">
            <wp:extent cx="5943600" cy="3845560"/>
            <wp:effectExtent l="0" t="0" r="0" b="2540"/>
            <wp:docPr id="5913053" name="Picture 4"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053" name="Picture 4" descr="A map of a neighborhoo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845560"/>
                    </a:xfrm>
                    <a:prstGeom prst="rect">
                      <a:avLst/>
                    </a:prstGeom>
                    <a:noFill/>
                    <a:ln>
                      <a:noFill/>
                    </a:ln>
                  </pic:spPr>
                </pic:pic>
              </a:graphicData>
            </a:graphic>
          </wp:inline>
        </w:drawing>
      </w:r>
    </w:p>
    <w:p w14:paraId="1CD10F10" w14:textId="0833C0CC" w:rsidR="006E61A2" w:rsidRPr="006E61A2" w:rsidRDefault="006E61A2" w:rsidP="006E61A2">
      <w:pPr>
        <w:rPr>
          <w:rFonts w:ascii="Calibri" w:hAnsi="Calibri" w:cs="Calibri"/>
          <w:noProof/>
          <w:lang w:val="en-CA"/>
        </w:rPr>
      </w:pPr>
    </w:p>
    <w:p w14:paraId="437A4E94" w14:textId="5D89049C" w:rsidR="00555E17" w:rsidRDefault="00555E17" w:rsidP="00555E17">
      <w:pPr>
        <w:rPr>
          <w:rFonts w:ascii="Calibri" w:hAnsi="Calibri" w:cs="Calibri"/>
          <w:noProof/>
        </w:rPr>
      </w:pPr>
    </w:p>
    <w:p w14:paraId="34A276FB" w14:textId="77777777" w:rsidR="00E8298E" w:rsidRDefault="00E8298E" w:rsidP="00555E17">
      <w:pPr>
        <w:rPr>
          <w:rFonts w:ascii="Calibri" w:hAnsi="Calibri" w:cs="Calibri"/>
        </w:rPr>
      </w:pPr>
    </w:p>
    <w:p w14:paraId="25001867" w14:textId="7DED8954" w:rsidR="00555E17" w:rsidRPr="00F22893" w:rsidRDefault="00555E17" w:rsidP="00555E17">
      <w:pPr>
        <w:rPr>
          <w:rFonts w:ascii="Calibri" w:hAnsi="Calibri" w:cs="Calibri"/>
        </w:rPr>
      </w:pPr>
      <w:r w:rsidRPr="006E61A2">
        <w:rPr>
          <w:rFonts w:ascii="Calibri" w:hAnsi="Calibri" w:cs="Calibri"/>
          <w:b/>
          <w:bCs/>
        </w:rPr>
        <w:t>PUBLIC PARTICIPATION MEETING conducted on</w:t>
      </w:r>
      <w:r w:rsidR="006E61A2">
        <w:rPr>
          <w:rFonts w:ascii="Calibri" w:hAnsi="Calibri" w:cs="Calibri"/>
        </w:rPr>
        <w:t xml:space="preserve">: Scheduled </w:t>
      </w:r>
      <w:r w:rsidR="00AC2888">
        <w:rPr>
          <w:rFonts w:ascii="Calibri" w:hAnsi="Calibri" w:cs="Calibri"/>
        </w:rPr>
        <w:t>January 29, 2025</w:t>
      </w:r>
      <w:r w:rsidR="006E61A2">
        <w:rPr>
          <w:rFonts w:ascii="Calibri" w:hAnsi="Calibri" w:cs="Calibri"/>
        </w:rPr>
        <w:t>. Meeting was cancelled</w:t>
      </w:r>
      <w:r w:rsidR="00E61950">
        <w:rPr>
          <w:rFonts w:ascii="Calibri" w:hAnsi="Calibri" w:cs="Calibri"/>
        </w:rPr>
        <w:t xml:space="preserve"> due to lack of registration.</w:t>
      </w:r>
    </w:p>
    <w:p w14:paraId="0FB4E46A" w14:textId="02312942" w:rsidR="00555E17" w:rsidRPr="00F22893" w:rsidRDefault="00555E17" w:rsidP="00555E17">
      <w:pPr>
        <w:rPr>
          <w:rFonts w:ascii="Calibri" w:hAnsi="Calibri" w:cs="Calibri"/>
        </w:rPr>
      </w:pPr>
      <w:r w:rsidRPr="006E61A2">
        <w:rPr>
          <w:rFonts w:ascii="Calibri" w:hAnsi="Calibri" w:cs="Calibri"/>
          <w:b/>
          <w:bCs/>
        </w:rPr>
        <w:t>FIRST READING conducted on</w:t>
      </w:r>
      <w:r w:rsidRPr="00F22893">
        <w:rPr>
          <w:rFonts w:ascii="Calibri" w:hAnsi="Calibri" w:cs="Calibri"/>
        </w:rPr>
        <w:t>:</w:t>
      </w:r>
      <w:r w:rsidR="006E61A2">
        <w:rPr>
          <w:rFonts w:ascii="Calibri" w:hAnsi="Calibri" w:cs="Calibri"/>
        </w:rPr>
        <w:t xml:space="preserve"> February </w:t>
      </w:r>
      <w:r w:rsidR="00AC2888">
        <w:rPr>
          <w:rFonts w:ascii="Calibri" w:hAnsi="Calibri" w:cs="Calibri"/>
        </w:rPr>
        <w:t>24</w:t>
      </w:r>
      <w:r w:rsidR="006E61A2">
        <w:rPr>
          <w:rFonts w:ascii="Calibri" w:hAnsi="Calibri" w:cs="Calibri"/>
        </w:rPr>
        <w:t>, 2025</w:t>
      </w:r>
    </w:p>
    <w:p w14:paraId="29AB6471" w14:textId="573733C1" w:rsidR="00555E17" w:rsidRPr="00F22893" w:rsidRDefault="00555E17" w:rsidP="00555E17">
      <w:pPr>
        <w:rPr>
          <w:rFonts w:ascii="Calibri" w:hAnsi="Calibri" w:cs="Calibri"/>
        </w:rPr>
      </w:pPr>
      <w:r w:rsidRPr="006E61A2">
        <w:rPr>
          <w:rFonts w:ascii="Calibri" w:hAnsi="Calibri" w:cs="Calibri"/>
          <w:b/>
          <w:bCs/>
        </w:rPr>
        <w:t>PUBLIC HEARING conducted on</w:t>
      </w:r>
      <w:r w:rsidRPr="00F22893">
        <w:rPr>
          <w:rFonts w:ascii="Calibri" w:hAnsi="Calibri" w:cs="Calibri"/>
        </w:rPr>
        <w:t>:</w:t>
      </w:r>
      <w:r w:rsidR="00480D74">
        <w:rPr>
          <w:rFonts w:ascii="Calibri" w:hAnsi="Calibri" w:cs="Calibri"/>
        </w:rPr>
        <w:t xml:space="preserve"> March 24, 2025</w:t>
      </w:r>
      <w:r w:rsidRPr="00F22893">
        <w:rPr>
          <w:rFonts w:ascii="Calibri" w:hAnsi="Calibri" w:cs="Calibri"/>
        </w:rPr>
        <w:tab/>
      </w:r>
      <w:r w:rsidRPr="00F22893">
        <w:rPr>
          <w:rFonts w:ascii="Calibri" w:hAnsi="Calibri" w:cs="Calibri"/>
        </w:rPr>
        <w:tab/>
      </w:r>
      <w:r w:rsidRPr="00F22893">
        <w:rPr>
          <w:rFonts w:ascii="Calibri" w:hAnsi="Calibri" w:cs="Calibri"/>
        </w:rPr>
        <w:tab/>
      </w:r>
      <w:r w:rsidRPr="00F22893">
        <w:rPr>
          <w:rFonts w:ascii="Calibri" w:hAnsi="Calibri" w:cs="Calibri"/>
        </w:rPr>
        <w:tab/>
      </w:r>
      <w:r w:rsidRPr="00F22893">
        <w:rPr>
          <w:rFonts w:ascii="Calibri" w:hAnsi="Calibri" w:cs="Calibri"/>
        </w:rPr>
        <w:tab/>
      </w:r>
      <w:r w:rsidRPr="00F22893">
        <w:rPr>
          <w:rFonts w:ascii="Calibri" w:hAnsi="Calibri" w:cs="Calibri"/>
        </w:rPr>
        <w:tab/>
      </w:r>
    </w:p>
    <w:p w14:paraId="2F3903CA" w14:textId="77777777" w:rsidR="00555E17" w:rsidRPr="00F22893" w:rsidRDefault="00555E17" w:rsidP="00555E17">
      <w:pPr>
        <w:tabs>
          <w:tab w:val="left" w:pos="7155"/>
        </w:tabs>
        <w:rPr>
          <w:rFonts w:ascii="Calibri" w:hAnsi="Calibri" w:cs="Calibri"/>
        </w:rPr>
      </w:pPr>
      <w:r w:rsidRPr="006E61A2">
        <w:rPr>
          <w:rFonts w:ascii="Calibri" w:hAnsi="Calibri" w:cs="Calibri"/>
          <w:b/>
          <w:bCs/>
        </w:rPr>
        <w:t>SECOND AND FINAL READING conducted on</w:t>
      </w:r>
      <w:r w:rsidRPr="00F22893">
        <w:rPr>
          <w:rFonts w:ascii="Calibri" w:hAnsi="Calibri" w:cs="Calibri"/>
        </w:rPr>
        <w:t>:</w:t>
      </w:r>
      <w:r>
        <w:rPr>
          <w:rFonts w:ascii="Calibri" w:hAnsi="Calibri" w:cs="Calibri"/>
        </w:rPr>
        <w:tab/>
        <w:t xml:space="preserve"> </w:t>
      </w:r>
    </w:p>
    <w:p w14:paraId="395333D3" w14:textId="77777777" w:rsidR="00555E17" w:rsidRDefault="00555E17" w:rsidP="00555E17"/>
    <w:p w14:paraId="395FFB59" w14:textId="522CA6C4" w:rsidR="00555E17" w:rsidRDefault="00555E17" w:rsidP="005B17BA">
      <w:pPr>
        <w:rPr>
          <w:rFonts w:ascii="Calibri" w:hAnsi="Calibri"/>
          <w:color w:val="000000"/>
        </w:rPr>
      </w:pPr>
    </w:p>
    <w:p w14:paraId="16069EDF" w14:textId="1709998C" w:rsidR="00555E17" w:rsidRDefault="00555E17" w:rsidP="005B17BA">
      <w:pPr>
        <w:rPr>
          <w:rFonts w:ascii="Calibri" w:hAnsi="Calibri"/>
          <w:color w:val="000000"/>
        </w:rPr>
      </w:pPr>
    </w:p>
    <w:p w14:paraId="66543CBD" w14:textId="10142A71" w:rsidR="00555E17" w:rsidRDefault="00555E17" w:rsidP="005B17BA">
      <w:pPr>
        <w:rPr>
          <w:rFonts w:ascii="Calibri" w:hAnsi="Calibri"/>
          <w:color w:val="000000"/>
        </w:rPr>
      </w:pPr>
    </w:p>
    <w:p w14:paraId="70ACD96F" w14:textId="63438BF8" w:rsidR="00555E17" w:rsidRDefault="00555E17" w:rsidP="005B17BA">
      <w:pPr>
        <w:rPr>
          <w:rFonts w:ascii="Calibri" w:hAnsi="Calibri"/>
          <w:color w:val="000000"/>
        </w:rPr>
      </w:pPr>
    </w:p>
    <w:p w14:paraId="315D8315" w14:textId="00E122C1" w:rsidR="00555E17" w:rsidRDefault="00555E17" w:rsidP="005B17BA">
      <w:pPr>
        <w:rPr>
          <w:rFonts w:ascii="Calibri" w:hAnsi="Calibri"/>
          <w:color w:val="000000"/>
        </w:rPr>
      </w:pPr>
    </w:p>
    <w:p w14:paraId="57FEEB6D" w14:textId="1EFBA971" w:rsidR="00555E17" w:rsidRDefault="00555E17" w:rsidP="005B17BA">
      <w:pPr>
        <w:rPr>
          <w:rFonts w:ascii="Calibri" w:hAnsi="Calibri"/>
          <w:color w:val="000000"/>
        </w:rPr>
      </w:pPr>
    </w:p>
    <w:p w14:paraId="37A01C82" w14:textId="15EB9204" w:rsidR="00555E17" w:rsidRDefault="00555E17" w:rsidP="005B17BA">
      <w:pPr>
        <w:rPr>
          <w:rFonts w:ascii="Calibri" w:hAnsi="Calibri"/>
          <w:color w:val="000000"/>
        </w:rPr>
      </w:pPr>
    </w:p>
    <w:p w14:paraId="65AE1A4E" w14:textId="77777777" w:rsidR="00E3274B" w:rsidRDefault="00E3274B" w:rsidP="005B17BA">
      <w:pPr>
        <w:rPr>
          <w:rFonts w:ascii="Calibri" w:hAnsi="Calibri"/>
          <w:color w:val="000000"/>
        </w:rPr>
      </w:pPr>
    </w:p>
    <w:p w14:paraId="75037911" w14:textId="77777777" w:rsidR="00E3274B" w:rsidRDefault="00E3274B" w:rsidP="005B17BA">
      <w:pPr>
        <w:rPr>
          <w:rFonts w:ascii="Calibri" w:hAnsi="Calibri"/>
          <w:color w:val="000000"/>
        </w:rPr>
      </w:pPr>
    </w:p>
    <w:p w14:paraId="5E6BF3D0" w14:textId="77777777" w:rsidR="0075337B" w:rsidRDefault="0075337B" w:rsidP="0075337B">
      <w:pPr>
        <w:rPr>
          <w:b/>
          <w:bCs/>
        </w:rPr>
      </w:pPr>
      <w:r w:rsidRPr="00EB43A1">
        <w:rPr>
          <w:b/>
          <w:bCs/>
        </w:rPr>
        <w:lastRenderedPageBreak/>
        <w:t xml:space="preserve">Appendix </w:t>
      </w:r>
      <w:r>
        <w:rPr>
          <w:b/>
          <w:bCs/>
        </w:rPr>
        <w:t>B</w:t>
      </w:r>
    </w:p>
    <w:p w14:paraId="6E754E0C" w14:textId="77777777" w:rsidR="0075337B" w:rsidRDefault="0075337B" w:rsidP="0075337B">
      <w:pPr>
        <w:rPr>
          <w:b/>
          <w:bCs/>
        </w:rPr>
      </w:pPr>
    </w:p>
    <w:p w14:paraId="25401A3F" w14:textId="08FE94DF" w:rsidR="0075337B" w:rsidRPr="00EB43A1" w:rsidRDefault="0075337B" w:rsidP="0075337B">
      <w:pPr>
        <w:rPr>
          <w:sz w:val="32"/>
          <w:szCs w:val="32"/>
        </w:rPr>
      </w:pPr>
      <w:r w:rsidRPr="00EB43A1">
        <w:rPr>
          <w:sz w:val="32"/>
          <w:szCs w:val="32"/>
        </w:rPr>
        <w:t>Proposed Amendments to the L</w:t>
      </w:r>
      <w:r>
        <w:rPr>
          <w:sz w:val="32"/>
          <w:szCs w:val="32"/>
        </w:rPr>
        <w:t>and Use By-law (2014)</w:t>
      </w:r>
      <w:r w:rsidRPr="00EB43A1">
        <w:rPr>
          <w:sz w:val="32"/>
          <w:szCs w:val="32"/>
        </w:rPr>
        <w:t>, By-law Form</w:t>
      </w:r>
    </w:p>
    <w:p w14:paraId="273BAE57" w14:textId="77777777" w:rsidR="0075337B" w:rsidRDefault="0075337B" w:rsidP="0075337B"/>
    <w:p w14:paraId="379C1613" w14:textId="77777777" w:rsidR="0075337B" w:rsidRPr="002A6959" w:rsidRDefault="0075337B" w:rsidP="0075337B">
      <w:pPr>
        <w:rPr>
          <w:b/>
          <w:bCs/>
        </w:rPr>
      </w:pPr>
      <w:r w:rsidRPr="002A6959">
        <w:rPr>
          <w:b/>
          <w:bCs/>
        </w:rPr>
        <w:t xml:space="preserve">Town of Bridgewater </w:t>
      </w:r>
    </w:p>
    <w:p w14:paraId="7A07A1E7" w14:textId="77777777" w:rsidR="0075337B" w:rsidRDefault="0075337B" w:rsidP="0075337B">
      <w:pPr>
        <w:rPr>
          <w:b/>
          <w:bCs/>
        </w:rPr>
      </w:pPr>
    </w:p>
    <w:p w14:paraId="11DB144E" w14:textId="77777777" w:rsidR="0075337B" w:rsidRPr="002A6959" w:rsidRDefault="0075337B" w:rsidP="0075337B">
      <w:pPr>
        <w:rPr>
          <w:b/>
          <w:bCs/>
        </w:rPr>
      </w:pPr>
      <w:r w:rsidRPr="002A6959">
        <w:rPr>
          <w:b/>
          <w:bCs/>
        </w:rPr>
        <w:t xml:space="preserve">By-law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1"/>
        <w:gridCol w:w="4594"/>
      </w:tblGrid>
      <w:tr w:rsidR="0075337B" w:rsidRPr="001F7DC1" w14:paraId="7F1178C0" w14:textId="77777777" w:rsidTr="00816BD7">
        <w:trPr>
          <w:trHeight w:val="486"/>
        </w:trPr>
        <w:tc>
          <w:tcPr>
            <w:tcW w:w="9355" w:type="dxa"/>
            <w:gridSpan w:val="2"/>
          </w:tcPr>
          <w:p w14:paraId="1CA6B1B4" w14:textId="77777777" w:rsidR="0075337B" w:rsidRDefault="0075337B" w:rsidP="00816BD7">
            <w:pPr>
              <w:adjustRightInd w:val="0"/>
              <w:snapToGrid w:val="0"/>
              <w:spacing w:before="80" w:after="80"/>
              <w:rPr>
                <w:b/>
                <w:bCs/>
              </w:rPr>
            </w:pPr>
            <w:r w:rsidRPr="000F5068">
              <w:rPr>
                <w:b/>
                <w:bCs/>
              </w:rPr>
              <w:t>Title:</w:t>
            </w:r>
          </w:p>
          <w:p w14:paraId="41FC172A" w14:textId="05D3A857" w:rsidR="0075337B" w:rsidRPr="001F7DC1" w:rsidRDefault="0075337B" w:rsidP="00816BD7">
            <w:pPr>
              <w:adjustRightInd w:val="0"/>
              <w:snapToGrid w:val="0"/>
              <w:spacing w:before="80" w:after="80"/>
              <w:rPr>
                <w:color w:val="0070C0"/>
              </w:rPr>
            </w:pPr>
            <w:r>
              <w:rPr>
                <w:rFonts w:ascii="Calibri" w:hAnsi="Calibri" w:cs="Calibri"/>
                <w:color w:val="000000"/>
              </w:rPr>
              <w:t xml:space="preserve">Amendments to the Land Use By-law </w:t>
            </w:r>
            <w:proofErr w:type="spellStart"/>
            <w:r>
              <w:rPr>
                <w:rFonts w:ascii="Calibri" w:hAnsi="Calibri" w:cs="Calibri"/>
                <w:color w:val="000000"/>
              </w:rPr>
              <w:t>By-law</w:t>
            </w:r>
            <w:proofErr w:type="spellEnd"/>
            <w:r>
              <w:rPr>
                <w:rFonts w:ascii="Calibri" w:hAnsi="Calibri" w:cs="Calibri"/>
                <w:color w:val="000000"/>
              </w:rPr>
              <w:t xml:space="preserve"> (2024)</w:t>
            </w:r>
          </w:p>
        </w:tc>
      </w:tr>
      <w:tr w:rsidR="0075337B" w:rsidRPr="00DF1725" w14:paraId="0D7A4B65" w14:textId="77777777" w:rsidTr="00816BD7">
        <w:trPr>
          <w:trHeight w:val="576"/>
        </w:trPr>
        <w:tc>
          <w:tcPr>
            <w:tcW w:w="4761" w:type="dxa"/>
          </w:tcPr>
          <w:p w14:paraId="5C525D6D" w14:textId="77777777" w:rsidR="0075337B" w:rsidRPr="00FE2C62" w:rsidRDefault="0075337B" w:rsidP="00816BD7">
            <w:pPr>
              <w:adjustRightInd w:val="0"/>
              <w:snapToGrid w:val="0"/>
              <w:spacing w:before="80" w:after="80"/>
              <w:rPr>
                <w:b/>
                <w:bCs/>
              </w:rPr>
            </w:pPr>
            <w:r w:rsidRPr="00FE2C62">
              <w:rPr>
                <w:b/>
                <w:bCs/>
              </w:rPr>
              <w:t>By-Law number</w:t>
            </w:r>
          </w:p>
          <w:p w14:paraId="5ED70C37" w14:textId="0AB11A6A" w:rsidR="0075337B" w:rsidRPr="00DF1725" w:rsidRDefault="0075337B" w:rsidP="00816BD7">
            <w:pPr>
              <w:adjustRightInd w:val="0"/>
              <w:snapToGrid w:val="0"/>
              <w:spacing w:before="80" w:after="80"/>
            </w:pPr>
            <w:r>
              <w:t>Bylaw</w:t>
            </w:r>
            <w:r w:rsidR="00E75255">
              <w:t xml:space="preserve"> Chapter </w:t>
            </w:r>
            <w:r w:rsidR="005B7607">
              <w:t>223</w:t>
            </w:r>
          </w:p>
        </w:tc>
        <w:tc>
          <w:tcPr>
            <w:tcW w:w="4594" w:type="dxa"/>
          </w:tcPr>
          <w:p w14:paraId="7AFC9037" w14:textId="77777777" w:rsidR="0075337B" w:rsidRDefault="0075337B" w:rsidP="00816BD7">
            <w:pPr>
              <w:adjustRightInd w:val="0"/>
              <w:snapToGrid w:val="0"/>
              <w:spacing w:before="80" w:after="80"/>
              <w:rPr>
                <w:b/>
                <w:bCs/>
              </w:rPr>
            </w:pPr>
            <w:r w:rsidRPr="000F5068">
              <w:rPr>
                <w:b/>
                <w:bCs/>
              </w:rPr>
              <w:t xml:space="preserve">Legislative </w:t>
            </w:r>
            <w:r>
              <w:rPr>
                <w:b/>
                <w:bCs/>
              </w:rPr>
              <w:t>a</w:t>
            </w:r>
            <w:r w:rsidRPr="000F5068">
              <w:rPr>
                <w:b/>
                <w:bCs/>
              </w:rPr>
              <w:t>uthority:</w:t>
            </w:r>
          </w:p>
          <w:p w14:paraId="46357FF2" w14:textId="77777777" w:rsidR="0075337B" w:rsidRPr="00DF1725" w:rsidRDefault="0075337B" w:rsidP="00816BD7">
            <w:pPr>
              <w:adjustRightInd w:val="0"/>
              <w:snapToGrid w:val="0"/>
              <w:spacing w:before="80" w:after="80"/>
            </w:pPr>
            <w:r w:rsidRPr="00560803">
              <w:rPr>
                <w:b/>
                <w:bCs/>
              </w:rPr>
              <w:t>Municipal Government Act</w:t>
            </w:r>
            <w:r>
              <w:t>, Section 205</w:t>
            </w:r>
          </w:p>
        </w:tc>
      </w:tr>
      <w:tr w:rsidR="0075337B" w:rsidRPr="00DF1725" w14:paraId="4C048023" w14:textId="77777777" w:rsidTr="00816BD7">
        <w:trPr>
          <w:trHeight w:val="588"/>
        </w:trPr>
        <w:tc>
          <w:tcPr>
            <w:tcW w:w="4761" w:type="dxa"/>
          </w:tcPr>
          <w:p w14:paraId="27AB2B6C" w14:textId="77777777" w:rsidR="0075337B" w:rsidRDefault="0075337B" w:rsidP="00816BD7">
            <w:pPr>
              <w:adjustRightInd w:val="0"/>
              <w:snapToGrid w:val="0"/>
              <w:spacing w:before="80" w:after="80"/>
              <w:rPr>
                <w:b/>
                <w:bCs/>
              </w:rPr>
            </w:pPr>
            <w:r w:rsidRPr="00FE2C62">
              <w:rPr>
                <w:b/>
                <w:bCs/>
              </w:rPr>
              <w:t>Effective date:</w:t>
            </w:r>
            <w:r>
              <w:rPr>
                <w:b/>
                <w:bCs/>
              </w:rPr>
              <w:t xml:space="preserve"> </w:t>
            </w:r>
          </w:p>
          <w:p w14:paraId="6CAD9DE1" w14:textId="77777777" w:rsidR="0075337B" w:rsidRPr="00717360" w:rsidRDefault="0075337B" w:rsidP="00816BD7">
            <w:pPr>
              <w:adjustRightInd w:val="0"/>
              <w:snapToGrid w:val="0"/>
              <w:spacing w:before="80" w:after="80"/>
            </w:pPr>
          </w:p>
        </w:tc>
        <w:tc>
          <w:tcPr>
            <w:tcW w:w="4594" w:type="dxa"/>
          </w:tcPr>
          <w:p w14:paraId="5B8EC429" w14:textId="77777777" w:rsidR="0075337B" w:rsidRDefault="0075337B" w:rsidP="00816BD7">
            <w:pPr>
              <w:adjustRightInd w:val="0"/>
              <w:snapToGrid w:val="0"/>
              <w:spacing w:before="80" w:after="80"/>
              <w:rPr>
                <w:b/>
                <w:bCs/>
              </w:rPr>
            </w:pPr>
            <w:r w:rsidRPr="000F5068">
              <w:rPr>
                <w:b/>
                <w:bCs/>
              </w:rPr>
              <w:t xml:space="preserve">Amended </w:t>
            </w:r>
            <w:r>
              <w:rPr>
                <w:b/>
                <w:bCs/>
              </w:rPr>
              <w:t>d</w:t>
            </w:r>
            <w:r w:rsidRPr="000F5068">
              <w:rPr>
                <w:b/>
                <w:bCs/>
              </w:rPr>
              <w:t>ate:</w:t>
            </w:r>
          </w:p>
          <w:p w14:paraId="0F0849D1" w14:textId="77777777" w:rsidR="0075337B" w:rsidRPr="00DF1725" w:rsidRDefault="0075337B" w:rsidP="00816BD7">
            <w:pPr>
              <w:adjustRightInd w:val="0"/>
              <w:snapToGrid w:val="0"/>
              <w:spacing w:before="80" w:after="80"/>
            </w:pPr>
            <w:r>
              <w:t>N/A</w:t>
            </w:r>
          </w:p>
        </w:tc>
      </w:tr>
    </w:tbl>
    <w:p w14:paraId="63B494CE" w14:textId="77777777" w:rsidR="0075337B" w:rsidRPr="00973433" w:rsidRDefault="0075337B" w:rsidP="0075337B">
      <w:pPr>
        <w:rPr>
          <w:rFonts w:ascii="Calibri" w:hAnsi="Calibri" w:cs="Calibri"/>
        </w:rPr>
      </w:pPr>
      <w:r>
        <w:br/>
      </w:r>
      <w:proofErr w:type="gramStart"/>
      <w:r w:rsidRPr="00973433">
        <w:rPr>
          <w:rFonts w:ascii="Calibri" w:hAnsi="Calibri" w:cs="Calibri"/>
          <w:b/>
          <w:bCs/>
        </w:rPr>
        <w:t>Be it</w:t>
      </w:r>
      <w:proofErr w:type="gramEnd"/>
      <w:r w:rsidRPr="00973433">
        <w:rPr>
          <w:rFonts w:ascii="Calibri" w:hAnsi="Calibri" w:cs="Calibri"/>
          <w:b/>
          <w:bCs/>
        </w:rPr>
        <w:t xml:space="preserve"> enacted</w:t>
      </w:r>
      <w:r w:rsidRPr="00973433">
        <w:rPr>
          <w:rFonts w:ascii="Calibri" w:hAnsi="Calibri" w:cs="Calibri"/>
        </w:rPr>
        <w:t xml:space="preserve"> by the Council of the Town of Bridgewater, under the authority of Section 205 of the Municipal Government Act, as follows:</w:t>
      </w:r>
    </w:p>
    <w:p w14:paraId="21BD97BA" w14:textId="77777777" w:rsidR="0075337B" w:rsidRPr="00973433" w:rsidRDefault="0075337B" w:rsidP="0075337B">
      <w:pPr>
        <w:rPr>
          <w:rFonts w:ascii="Calibri" w:hAnsi="Calibri" w:cs="Calibri"/>
        </w:rPr>
      </w:pPr>
    </w:p>
    <w:p w14:paraId="01727BD6" w14:textId="77777777" w:rsidR="0075337B" w:rsidRPr="00973433" w:rsidRDefault="0075337B" w:rsidP="0075337B">
      <w:pPr>
        <w:rPr>
          <w:rFonts w:ascii="Calibri" w:hAnsi="Calibri" w:cs="Calibri"/>
          <w:b/>
          <w:bCs/>
        </w:rPr>
      </w:pPr>
      <w:r w:rsidRPr="00973433">
        <w:rPr>
          <w:rFonts w:ascii="Calibri" w:hAnsi="Calibri" w:cs="Calibri"/>
          <w:b/>
          <w:bCs/>
        </w:rPr>
        <w:t xml:space="preserve">Title </w:t>
      </w:r>
    </w:p>
    <w:p w14:paraId="20057C3D" w14:textId="72034ED8" w:rsidR="0075337B" w:rsidRPr="00973433" w:rsidRDefault="0075337B" w:rsidP="0075337B">
      <w:pPr>
        <w:rPr>
          <w:rFonts w:ascii="Calibri" w:hAnsi="Calibri" w:cs="Calibri"/>
          <w:b/>
          <w:bCs/>
        </w:rPr>
      </w:pPr>
      <w:r w:rsidRPr="00973433">
        <w:rPr>
          <w:rFonts w:ascii="Calibri" w:hAnsi="Calibri" w:cs="Calibri"/>
        </w:rPr>
        <w:t>This By-law is titled Amendments to the Municipal Planning Strategy and Land Use By-law</w:t>
      </w:r>
      <w:r>
        <w:rPr>
          <w:rFonts w:ascii="Calibri" w:hAnsi="Calibri" w:cs="Calibri"/>
        </w:rPr>
        <w:t xml:space="preserve"> </w:t>
      </w:r>
      <w:r w:rsidRPr="00973433">
        <w:rPr>
          <w:rFonts w:ascii="Calibri" w:hAnsi="Calibri" w:cs="Calibri"/>
        </w:rPr>
        <w:t>(2024)</w:t>
      </w:r>
    </w:p>
    <w:p w14:paraId="0D7BEC2F" w14:textId="77777777" w:rsidR="0075337B" w:rsidRPr="00973433" w:rsidRDefault="0075337B" w:rsidP="0075337B">
      <w:pPr>
        <w:rPr>
          <w:rFonts w:ascii="Calibri" w:hAnsi="Calibri" w:cs="Calibri"/>
          <w:b/>
          <w:bCs/>
        </w:rPr>
      </w:pPr>
    </w:p>
    <w:p w14:paraId="662072A5" w14:textId="77777777" w:rsidR="0075337B" w:rsidRPr="00973433" w:rsidRDefault="0075337B" w:rsidP="0075337B">
      <w:pPr>
        <w:rPr>
          <w:rFonts w:ascii="Calibri" w:hAnsi="Calibri" w:cs="Calibri"/>
        </w:rPr>
      </w:pPr>
      <w:r w:rsidRPr="00973433">
        <w:rPr>
          <w:rFonts w:ascii="Calibri" w:hAnsi="Calibri" w:cs="Calibri"/>
          <w:b/>
          <w:bCs/>
        </w:rPr>
        <w:t xml:space="preserve">Purpose </w:t>
      </w:r>
    </w:p>
    <w:p w14:paraId="05DB028B" w14:textId="19E795C2" w:rsidR="0075337B" w:rsidRPr="00973433" w:rsidRDefault="0075337B" w:rsidP="0075337B">
      <w:pPr>
        <w:rPr>
          <w:rFonts w:ascii="Calibri" w:hAnsi="Calibri" w:cs="Calibri"/>
        </w:rPr>
      </w:pPr>
      <w:r w:rsidRPr="00973433">
        <w:rPr>
          <w:rFonts w:ascii="Calibri" w:hAnsi="Calibri" w:cs="Calibri"/>
        </w:rPr>
        <w:t xml:space="preserve">The purpose of these amendments is to </w:t>
      </w:r>
      <w:r>
        <w:rPr>
          <w:rFonts w:ascii="Calibri" w:hAnsi="Calibri" w:cs="Calibri"/>
        </w:rPr>
        <w:t xml:space="preserve">rezone the property </w:t>
      </w:r>
      <w:r w:rsidR="00AC2888">
        <w:rPr>
          <w:rFonts w:ascii="Calibri" w:hAnsi="Calibri" w:cs="Calibri"/>
        </w:rPr>
        <w:t>at 169 Hollingsworth Drive</w:t>
      </w:r>
      <w:r w:rsidR="003A3B4C">
        <w:rPr>
          <w:rFonts w:ascii="Calibri" w:hAnsi="Calibri" w:cs="Calibri"/>
        </w:rPr>
        <w:t xml:space="preserve"> </w:t>
      </w:r>
      <w:r w:rsidR="003A3B4C">
        <w:rPr>
          <w:rFonts w:asciiTheme="minorHAnsi" w:hAnsiTheme="minorHAnsi" w:cstheme="minorHAnsi"/>
        </w:rPr>
        <w:t>from the Single Unit Residential (R1) Zone</w:t>
      </w:r>
      <w:r>
        <w:rPr>
          <w:rFonts w:asciiTheme="minorHAnsi" w:hAnsiTheme="minorHAnsi" w:cstheme="minorHAnsi"/>
        </w:rPr>
        <w:t xml:space="preserve"> to the Two Unit Residential</w:t>
      </w:r>
      <w:r w:rsidR="003A3B4C">
        <w:rPr>
          <w:rFonts w:asciiTheme="minorHAnsi" w:hAnsiTheme="minorHAnsi" w:cstheme="minorHAnsi"/>
        </w:rPr>
        <w:t xml:space="preserve"> (R2)</w:t>
      </w:r>
      <w:r>
        <w:rPr>
          <w:rFonts w:asciiTheme="minorHAnsi" w:hAnsiTheme="minorHAnsi" w:cstheme="minorHAnsi"/>
        </w:rPr>
        <w:t xml:space="preserve"> Zone. </w:t>
      </w:r>
      <w:r>
        <w:rPr>
          <w:rFonts w:asciiTheme="minorHAnsi" w:hAnsiTheme="minorHAnsi" w:cstheme="minorHAnsi"/>
        </w:rPr>
        <w:tab/>
      </w:r>
    </w:p>
    <w:p w14:paraId="3DFD3B27" w14:textId="77777777" w:rsidR="0075337B" w:rsidRPr="00973433" w:rsidRDefault="0075337B" w:rsidP="0075337B">
      <w:pPr>
        <w:rPr>
          <w:rFonts w:ascii="Calibri" w:hAnsi="Calibri" w:cs="Calibri"/>
        </w:rPr>
      </w:pPr>
    </w:p>
    <w:p w14:paraId="36D32AE6" w14:textId="35D67F41" w:rsidR="0075337B" w:rsidRPr="00973433" w:rsidRDefault="0075337B" w:rsidP="0075337B">
      <w:pPr>
        <w:jc w:val="center"/>
        <w:rPr>
          <w:rFonts w:ascii="Calibri" w:hAnsi="Calibri" w:cs="Calibri"/>
          <w:b/>
          <w:bCs/>
        </w:rPr>
      </w:pPr>
      <w:r w:rsidRPr="00973433">
        <w:rPr>
          <w:rFonts w:ascii="Calibri" w:hAnsi="Calibri" w:cs="Calibri"/>
          <w:b/>
          <w:bCs/>
        </w:rPr>
        <w:t xml:space="preserve">Part 1: Amendments to the </w:t>
      </w:r>
      <w:r w:rsidR="003A3B4C">
        <w:rPr>
          <w:rFonts w:ascii="Calibri" w:hAnsi="Calibri" w:cs="Calibri"/>
          <w:b/>
          <w:bCs/>
        </w:rPr>
        <w:t>Land Use By-law</w:t>
      </w:r>
    </w:p>
    <w:p w14:paraId="5E218A53" w14:textId="77777777" w:rsidR="0075337B" w:rsidRPr="00973433" w:rsidRDefault="0075337B" w:rsidP="0075337B">
      <w:pPr>
        <w:rPr>
          <w:rFonts w:ascii="Calibri" w:hAnsi="Calibri" w:cs="Calibri"/>
        </w:rPr>
      </w:pPr>
    </w:p>
    <w:p w14:paraId="5692E727" w14:textId="031A0DA2" w:rsidR="003050BE" w:rsidRDefault="003A3B4C" w:rsidP="00686701">
      <w:pPr>
        <w:rPr>
          <w:rFonts w:asciiTheme="minorHAnsi" w:hAnsiTheme="minorHAnsi" w:cstheme="minorHAnsi"/>
        </w:rPr>
      </w:pPr>
      <w:r>
        <w:rPr>
          <w:rFonts w:ascii="Calibri" w:hAnsi="Calibri" w:cs="Calibri"/>
          <w:b/>
          <w:bCs/>
        </w:rPr>
        <w:t>Zoning Map</w:t>
      </w:r>
      <w:r w:rsidR="0075337B" w:rsidRPr="00973433">
        <w:rPr>
          <w:rFonts w:ascii="Calibri" w:hAnsi="Calibri" w:cs="Calibri"/>
          <w:b/>
          <w:bCs/>
        </w:rPr>
        <w:t xml:space="preserve">: </w:t>
      </w:r>
      <w:r>
        <w:rPr>
          <w:rFonts w:ascii="Calibri" w:hAnsi="Calibri" w:cs="Calibri"/>
        </w:rPr>
        <w:t>a</w:t>
      </w:r>
      <w:r w:rsidR="0075337B" w:rsidRPr="00973433">
        <w:rPr>
          <w:rFonts w:ascii="Calibri" w:hAnsi="Calibri" w:cs="Calibri"/>
        </w:rPr>
        <w:t>mendment to re</w:t>
      </w:r>
      <w:r>
        <w:rPr>
          <w:rFonts w:ascii="Calibri" w:hAnsi="Calibri" w:cs="Calibri"/>
        </w:rPr>
        <w:t>zone</w:t>
      </w:r>
      <w:r w:rsidR="0075337B" w:rsidRPr="00973433">
        <w:rPr>
          <w:rFonts w:ascii="Calibri" w:hAnsi="Calibri" w:cs="Calibri"/>
        </w:rPr>
        <w:t xml:space="preserve"> </w:t>
      </w:r>
      <w:r w:rsidR="00AC2888">
        <w:rPr>
          <w:rFonts w:ascii="Calibri" w:hAnsi="Calibri" w:cs="Calibri"/>
        </w:rPr>
        <w:t>169 Hollingsworth Drive</w:t>
      </w:r>
      <w:r w:rsidR="0075337B" w:rsidRPr="00973433">
        <w:rPr>
          <w:rFonts w:ascii="Calibri" w:hAnsi="Calibri" w:cs="Calibri"/>
        </w:rPr>
        <w:t>, PID</w:t>
      </w:r>
      <w:r>
        <w:rPr>
          <w:rFonts w:ascii="Calibri" w:hAnsi="Calibri" w:cs="Calibri"/>
        </w:rPr>
        <w:t xml:space="preserve"> </w:t>
      </w:r>
      <w:r w:rsidR="00AC2888" w:rsidRPr="00A8019E">
        <w:rPr>
          <w:rFonts w:asciiTheme="minorHAnsi" w:hAnsiTheme="minorHAnsi" w:cstheme="minorHAnsi"/>
          <w:lang w:val="en-CA"/>
        </w:rPr>
        <w:t>60045176</w:t>
      </w:r>
      <w:r>
        <w:rPr>
          <w:rFonts w:asciiTheme="minorHAnsi" w:hAnsiTheme="minorHAnsi" w:cstheme="minorHAnsi"/>
        </w:rPr>
        <w:t xml:space="preserve">, from the Single Unit Residential (R1) Zone to the Two Unit Residential (R2) Zone, as seen in Appendix A. </w:t>
      </w:r>
      <w:r>
        <w:rPr>
          <w:rFonts w:asciiTheme="minorHAnsi" w:hAnsiTheme="minorHAnsi" w:cstheme="minorHAnsi"/>
        </w:rPr>
        <w:tab/>
      </w:r>
    </w:p>
    <w:p w14:paraId="5E3B8360" w14:textId="77777777" w:rsidR="000C033F" w:rsidRDefault="000C033F" w:rsidP="00686701">
      <w:pPr>
        <w:rPr>
          <w:rFonts w:asciiTheme="minorHAnsi" w:hAnsiTheme="minorHAnsi" w:cstheme="minorHAnsi"/>
        </w:rPr>
      </w:pPr>
    </w:p>
    <w:p w14:paraId="3D7992BD" w14:textId="77777777" w:rsidR="000C033F" w:rsidRDefault="000C033F" w:rsidP="00686701">
      <w:pPr>
        <w:rPr>
          <w:rFonts w:asciiTheme="minorHAnsi" w:hAnsiTheme="minorHAnsi" w:cstheme="minorHAnsi"/>
        </w:rPr>
      </w:pPr>
    </w:p>
    <w:p w14:paraId="08286632" w14:textId="77777777" w:rsidR="000C033F" w:rsidRDefault="000C033F" w:rsidP="00686701">
      <w:pPr>
        <w:rPr>
          <w:rFonts w:asciiTheme="minorHAnsi" w:hAnsiTheme="minorHAnsi" w:cstheme="minorHAnsi"/>
        </w:rPr>
      </w:pPr>
    </w:p>
    <w:p w14:paraId="5058022E" w14:textId="77777777" w:rsidR="000C033F" w:rsidRDefault="000C033F" w:rsidP="00686701">
      <w:pPr>
        <w:rPr>
          <w:rFonts w:asciiTheme="minorHAnsi" w:hAnsiTheme="minorHAnsi" w:cstheme="minorHAnsi"/>
        </w:rPr>
      </w:pPr>
    </w:p>
    <w:p w14:paraId="3947678C" w14:textId="77777777" w:rsidR="000C033F" w:rsidRDefault="000C033F" w:rsidP="00686701">
      <w:pPr>
        <w:rPr>
          <w:rFonts w:asciiTheme="minorHAnsi" w:hAnsiTheme="minorHAnsi" w:cstheme="minorHAnsi"/>
        </w:rPr>
      </w:pPr>
    </w:p>
    <w:p w14:paraId="2F7FE2E2" w14:textId="77777777" w:rsidR="000C033F" w:rsidRDefault="000C033F" w:rsidP="00686701">
      <w:pPr>
        <w:rPr>
          <w:rFonts w:asciiTheme="minorHAnsi" w:hAnsiTheme="minorHAnsi" w:cstheme="minorHAnsi"/>
        </w:rPr>
      </w:pPr>
    </w:p>
    <w:p w14:paraId="39061FA2" w14:textId="77777777" w:rsidR="000C033F" w:rsidRDefault="000C033F" w:rsidP="00686701">
      <w:pPr>
        <w:rPr>
          <w:rFonts w:asciiTheme="minorHAnsi" w:hAnsiTheme="minorHAnsi" w:cstheme="minorHAnsi"/>
        </w:rPr>
      </w:pPr>
    </w:p>
    <w:p w14:paraId="13C1617A" w14:textId="77777777" w:rsidR="000C033F" w:rsidRDefault="000C033F" w:rsidP="00686701">
      <w:pPr>
        <w:rPr>
          <w:rFonts w:asciiTheme="minorHAnsi" w:hAnsiTheme="minorHAnsi" w:cstheme="minorHAnsi"/>
        </w:rPr>
      </w:pPr>
    </w:p>
    <w:p w14:paraId="21AE3268" w14:textId="77777777" w:rsidR="000C033F" w:rsidRDefault="000C033F" w:rsidP="00686701">
      <w:pPr>
        <w:rPr>
          <w:rFonts w:asciiTheme="minorHAnsi" w:hAnsiTheme="minorHAnsi" w:cstheme="minorHAnsi"/>
        </w:rPr>
      </w:pPr>
    </w:p>
    <w:p w14:paraId="5857CB6F" w14:textId="77777777" w:rsidR="000C033F" w:rsidRDefault="000C033F" w:rsidP="00686701">
      <w:pPr>
        <w:rPr>
          <w:rFonts w:asciiTheme="minorHAnsi" w:hAnsiTheme="minorHAnsi" w:cstheme="minorHAnsi"/>
        </w:rPr>
      </w:pPr>
    </w:p>
    <w:p w14:paraId="1A621A89" w14:textId="77777777" w:rsidR="000C033F" w:rsidRDefault="000C033F" w:rsidP="00686701">
      <w:pPr>
        <w:rPr>
          <w:rFonts w:asciiTheme="minorHAnsi" w:hAnsiTheme="minorHAnsi" w:cstheme="minorHAnsi"/>
        </w:rPr>
      </w:pPr>
    </w:p>
    <w:p w14:paraId="380374EE" w14:textId="77777777" w:rsidR="000C033F" w:rsidRDefault="000C033F" w:rsidP="00686701">
      <w:pPr>
        <w:rPr>
          <w:rFonts w:asciiTheme="minorHAnsi" w:hAnsiTheme="minorHAnsi" w:cstheme="minorHAnsi"/>
        </w:rPr>
      </w:pPr>
    </w:p>
    <w:sectPr w:rsidR="000C033F" w:rsidSect="003A4A37">
      <w:pgSz w:w="12240" w:h="15840"/>
      <w:pgMar w:top="720" w:right="1440" w:bottom="99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E5E6B" w14:textId="77777777" w:rsidR="00B07640" w:rsidRDefault="00B07640" w:rsidP="003A4A37">
      <w:r>
        <w:separator/>
      </w:r>
    </w:p>
  </w:endnote>
  <w:endnote w:type="continuationSeparator" w:id="0">
    <w:p w14:paraId="25786357" w14:textId="77777777" w:rsidR="00B07640" w:rsidRDefault="00B07640" w:rsidP="003A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59F1" w14:textId="77777777" w:rsidR="00B07640" w:rsidRDefault="00B07640" w:rsidP="003A4A37">
      <w:r>
        <w:separator/>
      </w:r>
    </w:p>
  </w:footnote>
  <w:footnote w:type="continuationSeparator" w:id="0">
    <w:p w14:paraId="539266E5" w14:textId="77777777" w:rsidR="00B07640" w:rsidRDefault="00B07640" w:rsidP="003A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880"/>
    <w:multiLevelType w:val="hybridMultilevel"/>
    <w:tmpl w:val="E7CAE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004A40"/>
    <w:multiLevelType w:val="hybridMultilevel"/>
    <w:tmpl w:val="95C67A52"/>
    <w:lvl w:ilvl="0" w:tplc="10090001">
      <w:start w:val="1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A40744"/>
    <w:multiLevelType w:val="hybridMultilevel"/>
    <w:tmpl w:val="E2B25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656AAD"/>
    <w:multiLevelType w:val="hybridMultilevel"/>
    <w:tmpl w:val="879862B4"/>
    <w:lvl w:ilvl="0" w:tplc="A742116A">
      <w:start w:val="25"/>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3A20A0"/>
    <w:multiLevelType w:val="hybridMultilevel"/>
    <w:tmpl w:val="B5F02E5A"/>
    <w:lvl w:ilvl="0" w:tplc="266424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C7030"/>
    <w:multiLevelType w:val="hybridMultilevel"/>
    <w:tmpl w:val="444C6774"/>
    <w:lvl w:ilvl="0" w:tplc="221876FC">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5430DA"/>
    <w:multiLevelType w:val="hybridMultilevel"/>
    <w:tmpl w:val="FC061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1187"/>
    <w:multiLevelType w:val="hybridMultilevel"/>
    <w:tmpl w:val="B88ED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8C18E3"/>
    <w:multiLevelType w:val="hybridMultilevel"/>
    <w:tmpl w:val="757C79E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88F2DAD"/>
    <w:multiLevelType w:val="hybridMultilevel"/>
    <w:tmpl w:val="22765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E22648"/>
    <w:multiLevelType w:val="hybridMultilevel"/>
    <w:tmpl w:val="96280E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981654"/>
    <w:multiLevelType w:val="hybridMultilevel"/>
    <w:tmpl w:val="F83802A0"/>
    <w:lvl w:ilvl="0" w:tplc="57606BD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0C2F85"/>
    <w:multiLevelType w:val="hybridMultilevel"/>
    <w:tmpl w:val="067C04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D76DD9"/>
    <w:multiLevelType w:val="hybridMultilevel"/>
    <w:tmpl w:val="41B65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D4775B"/>
    <w:multiLevelType w:val="hybridMultilevel"/>
    <w:tmpl w:val="2BBE80EE"/>
    <w:lvl w:ilvl="0" w:tplc="25F47D44">
      <w:start w:val="1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E60286"/>
    <w:multiLevelType w:val="hybridMultilevel"/>
    <w:tmpl w:val="4EDE0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AD44E4"/>
    <w:multiLevelType w:val="hybridMultilevel"/>
    <w:tmpl w:val="DF80B738"/>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F3F41C3"/>
    <w:multiLevelType w:val="hybridMultilevel"/>
    <w:tmpl w:val="03FE7040"/>
    <w:lvl w:ilvl="0" w:tplc="CD26DFB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E5041A"/>
    <w:multiLevelType w:val="hybridMultilevel"/>
    <w:tmpl w:val="90FEC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9A8651E"/>
    <w:multiLevelType w:val="hybridMultilevel"/>
    <w:tmpl w:val="0C64C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AC0F76"/>
    <w:multiLevelType w:val="hybridMultilevel"/>
    <w:tmpl w:val="C24A3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6430CE"/>
    <w:multiLevelType w:val="multilevel"/>
    <w:tmpl w:val="04C2C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924791"/>
    <w:multiLevelType w:val="hybridMultilevel"/>
    <w:tmpl w:val="D094792A"/>
    <w:lvl w:ilvl="0" w:tplc="14C65044">
      <w:start w:val="1"/>
      <w:numFmt w:val="bullet"/>
      <w:lvlText w:val="-"/>
      <w:lvlJc w:val="left"/>
      <w:pPr>
        <w:ind w:left="720" w:hanging="360"/>
      </w:pPr>
      <w:rPr>
        <w:rFonts w:ascii="Calibri" w:eastAsia="Times New Roman"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0337031">
    <w:abstractNumId w:val="17"/>
  </w:num>
  <w:num w:numId="2" w16cid:durableId="954290101">
    <w:abstractNumId w:val="5"/>
  </w:num>
  <w:num w:numId="3" w16cid:durableId="1604337222">
    <w:abstractNumId w:val="22"/>
  </w:num>
  <w:num w:numId="4" w16cid:durableId="1858156663">
    <w:abstractNumId w:val="14"/>
  </w:num>
  <w:num w:numId="5" w16cid:durableId="330060214">
    <w:abstractNumId w:val="1"/>
  </w:num>
  <w:num w:numId="6" w16cid:durableId="578684785">
    <w:abstractNumId w:val="10"/>
  </w:num>
  <w:num w:numId="7" w16cid:durableId="1852136306">
    <w:abstractNumId w:val="8"/>
  </w:num>
  <w:num w:numId="8" w16cid:durableId="1580024301">
    <w:abstractNumId w:val="16"/>
  </w:num>
  <w:num w:numId="9" w16cid:durableId="315299763">
    <w:abstractNumId w:val="12"/>
  </w:num>
  <w:num w:numId="10" w16cid:durableId="1825900498">
    <w:abstractNumId w:val="4"/>
  </w:num>
  <w:num w:numId="11" w16cid:durableId="1971548075">
    <w:abstractNumId w:val="6"/>
  </w:num>
  <w:num w:numId="12" w16cid:durableId="640615143">
    <w:abstractNumId w:val="19"/>
  </w:num>
  <w:num w:numId="13" w16cid:durableId="1524325279">
    <w:abstractNumId w:val="11"/>
  </w:num>
  <w:num w:numId="14" w16cid:durableId="1981613634">
    <w:abstractNumId w:val="18"/>
  </w:num>
  <w:num w:numId="15" w16cid:durableId="220291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8811249">
    <w:abstractNumId w:val="3"/>
  </w:num>
  <w:num w:numId="17" w16cid:durableId="250623929">
    <w:abstractNumId w:val="20"/>
  </w:num>
  <w:num w:numId="18" w16cid:durableId="1949043379">
    <w:abstractNumId w:val="9"/>
  </w:num>
  <w:num w:numId="19" w16cid:durableId="497962676">
    <w:abstractNumId w:val="7"/>
  </w:num>
  <w:num w:numId="20" w16cid:durableId="1575582445">
    <w:abstractNumId w:val="13"/>
  </w:num>
  <w:num w:numId="21" w16cid:durableId="1298491792">
    <w:abstractNumId w:val="0"/>
  </w:num>
  <w:num w:numId="22" w16cid:durableId="1256549202">
    <w:abstractNumId w:val="15"/>
  </w:num>
  <w:num w:numId="23" w16cid:durableId="1438407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CF"/>
    <w:rsid w:val="00016FDB"/>
    <w:rsid w:val="00026D3A"/>
    <w:rsid w:val="00031577"/>
    <w:rsid w:val="00031FF9"/>
    <w:rsid w:val="00032970"/>
    <w:rsid w:val="000330FC"/>
    <w:rsid w:val="00051C9D"/>
    <w:rsid w:val="0005593A"/>
    <w:rsid w:val="000615F3"/>
    <w:rsid w:val="00072794"/>
    <w:rsid w:val="0008448A"/>
    <w:rsid w:val="00090D36"/>
    <w:rsid w:val="00094F36"/>
    <w:rsid w:val="000A0AE0"/>
    <w:rsid w:val="000B16C0"/>
    <w:rsid w:val="000B6B53"/>
    <w:rsid w:val="000C033F"/>
    <w:rsid w:val="000C1B50"/>
    <w:rsid w:val="000C699B"/>
    <w:rsid w:val="000F381E"/>
    <w:rsid w:val="000F670E"/>
    <w:rsid w:val="001040E5"/>
    <w:rsid w:val="001152F3"/>
    <w:rsid w:val="00123DB5"/>
    <w:rsid w:val="00127C8F"/>
    <w:rsid w:val="00133249"/>
    <w:rsid w:val="00134BE9"/>
    <w:rsid w:val="00144744"/>
    <w:rsid w:val="00151316"/>
    <w:rsid w:val="00157BF1"/>
    <w:rsid w:val="00161A49"/>
    <w:rsid w:val="00174C75"/>
    <w:rsid w:val="00186F9C"/>
    <w:rsid w:val="0019223E"/>
    <w:rsid w:val="00194423"/>
    <w:rsid w:val="001A5341"/>
    <w:rsid w:val="001B6938"/>
    <w:rsid w:val="001C7E25"/>
    <w:rsid w:val="001D0E70"/>
    <w:rsid w:val="001D2A5F"/>
    <w:rsid w:val="001D4343"/>
    <w:rsid w:val="001E29DC"/>
    <w:rsid w:val="001E6286"/>
    <w:rsid w:val="001E6B93"/>
    <w:rsid w:val="001F209E"/>
    <w:rsid w:val="00217AB0"/>
    <w:rsid w:val="0022264E"/>
    <w:rsid w:val="00262F7A"/>
    <w:rsid w:val="00270F4D"/>
    <w:rsid w:val="00272B7D"/>
    <w:rsid w:val="00276137"/>
    <w:rsid w:val="00287521"/>
    <w:rsid w:val="00290260"/>
    <w:rsid w:val="002B4525"/>
    <w:rsid w:val="002C00F7"/>
    <w:rsid w:val="002C1A46"/>
    <w:rsid w:val="002D6DAE"/>
    <w:rsid w:val="002D72FA"/>
    <w:rsid w:val="002E4C23"/>
    <w:rsid w:val="002E68A7"/>
    <w:rsid w:val="002F7547"/>
    <w:rsid w:val="003050BE"/>
    <w:rsid w:val="00305EEE"/>
    <w:rsid w:val="003076E3"/>
    <w:rsid w:val="003265F2"/>
    <w:rsid w:val="00331524"/>
    <w:rsid w:val="003356E4"/>
    <w:rsid w:val="0035782F"/>
    <w:rsid w:val="00367B39"/>
    <w:rsid w:val="00367B7F"/>
    <w:rsid w:val="00375AEB"/>
    <w:rsid w:val="00392D6B"/>
    <w:rsid w:val="00394760"/>
    <w:rsid w:val="00397EF3"/>
    <w:rsid w:val="003A3B4C"/>
    <w:rsid w:val="003A4A37"/>
    <w:rsid w:val="003B1DC7"/>
    <w:rsid w:val="003C2E8B"/>
    <w:rsid w:val="003C7773"/>
    <w:rsid w:val="003D1060"/>
    <w:rsid w:val="003F57C2"/>
    <w:rsid w:val="00407F07"/>
    <w:rsid w:val="00417D20"/>
    <w:rsid w:val="0042235B"/>
    <w:rsid w:val="0042260B"/>
    <w:rsid w:val="0043228B"/>
    <w:rsid w:val="00433574"/>
    <w:rsid w:val="004359B3"/>
    <w:rsid w:val="0044575C"/>
    <w:rsid w:val="00454371"/>
    <w:rsid w:val="0045694B"/>
    <w:rsid w:val="00471E0A"/>
    <w:rsid w:val="00475002"/>
    <w:rsid w:val="00480D74"/>
    <w:rsid w:val="004A3DB5"/>
    <w:rsid w:val="004A5563"/>
    <w:rsid w:val="004B69A2"/>
    <w:rsid w:val="004C43A7"/>
    <w:rsid w:val="004D00FC"/>
    <w:rsid w:val="004D68B9"/>
    <w:rsid w:val="004F0F11"/>
    <w:rsid w:val="004F1005"/>
    <w:rsid w:val="004F6D51"/>
    <w:rsid w:val="005133F9"/>
    <w:rsid w:val="00544B70"/>
    <w:rsid w:val="00545AD3"/>
    <w:rsid w:val="00547233"/>
    <w:rsid w:val="00555C0C"/>
    <w:rsid w:val="00555E17"/>
    <w:rsid w:val="00566C0C"/>
    <w:rsid w:val="00576D37"/>
    <w:rsid w:val="00577366"/>
    <w:rsid w:val="00594906"/>
    <w:rsid w:val="005B17BA"/>
    <w:rsid w:val="005B7607"/>
    <w:rsid w:val="005D2D83"/>
    <w:rsid w:val="005E0E06"/>
    <w:rsid w:val="005E6CEA"/>
    <w:rsid w:val="005F75A0"/>
    <w:rsid w:val="00605415"/>
    <w:rsid w:val="00605B5B"/>
    <w:rsid w:val="0062220F"/>
    <w:rsid w:val="00625284"/>
    <w:rsid w:val="00630D0B"/>
    <w:rsid w:val="00647F7B"/>
    <w:rsid w:val="00656C2B"/>
    <w:rsid w:val="006614AA"/>
    <w:rsid w:val="006631AD"/>
    <w:rsid w:val="0067301B"/>
    <w:rsid w:val="006752D7"/>
    <w:rsid w:val="00675D0B"/>
    <w:rsid w:val="00686701"/>
    <w:rsid w:val="00686A92"/>
    <w:rsid w:val="006B6F9C"/>
    <w:rsid w:val="006D6EAC"/>
    <w:rsid w:val="006E29D5"/>
    <w:rsid w:val="006E61A2"/>
    <w:rsid w:val="006E6681"/>
    <w:rsid w:val="00707A1B"/>
    <w:rsid w:val="007129B9"/>
    <w:rsid w:val="00723088"/>
    <w:rsid w:val="007259BC"/>
    <w:rsid w:val="00726BAA"/>
    <w:rsid w:val="007309F8"/>
    <w:rsid w:val="007349F4"/>
    <w:rsid w:val="007368A2"/>
    <w:rsid w:val="007422D0"/>
    <w:rsid w:val="00745D66"/>
    <w:rsid w:val="0075337B"/>
    <w:rsid w:val="00754A2D"/>
    <w:rsid w:val="00771107"/>
    <w:rsid w:val="00775DB8"/>
    <w:rsid w:val="007812DB"/>
    <w:rsid w:val="00781DF8"/>
    <w:rsid w:val="007A21EA"/>
    <w:rsid w:val="007A6E1F"/>
    <w:rsid w:val="007A6EDF"/>
    <w:rsid w:val="007C6868"/>
    <w:rsid w:val="007D48D3"/>
    <w:rsid w:val="007D4D74"/>
    <w:rsid w:val="00842026"/>
    <w:rsid w:val="00853D0B"/>
    <w:rsid w:val="00865974"/>
    <w:rsid w:val="00880C38"/>
    <w:rsid w:val="00886879"/>
    <w:rsid w:val="008B5DEA"/>
    <w:rsid w:val="008C3967"/>
    <w:rsid w:val="008D1F87"/>
    <w:rsid w:val="008E4F1F"/>
    <w:rsid w:val="008E5AF7"/>
    <w:rsid w:val="008F3F20"/>
    <w:rsid w:val="008F48D9"/>
    <w:rsid w:val="00904539"/>
    <w:rsid w:val="0091483C"/>
    <w:rsid w:val="00942E3E"/>
    <w:rsid w:val="00943042"/>
    <w:rsid w:val="0094629C"/>
    <w:rsid w:val="00964A72"/>
    <w:rsid w:val="00974C0F"/>
    <w:rsid w:val="00997472"/>
    <w:rsid w:val="009978E2"/>
    <w:rsid w:val="009A51DB"/>
    <w:rsid w:val="009B4F81"/>
    <w:rsid w:val="009C2131"/>
    <w:rsid w:val="009C23EE"/>
    <w:rsid w:val="009C4447"/>
    <w:rsid w:val="009C4BB5"/>
    <w:rsid w:val="009D1130"/>
    <w:rsid w:val="009D1AC2"/>
    <w:rsid w:val="009D5E45"/>
    <w:rsid w:val="009D656B"/>
    <w:rsid w:val="009E68A6"/>
    <w:rsid w:val="00A030D6"/>
    <w:rsid w:val="00A04AA3"/>
    <w:rsid w:val="00A1554B"/>
    <w:rsid w:val="00A30465"/>
    <w:rsid w:val="00A3155F"/>
    <w:rsid w:val="00A41629"/>
    <w:rsid w:val="00A41CF0"/>
    <w:rsid w:val="00A4252B"/>
    <w:rsid w:val="00A44BB6"/>
    <w:rsid w:val="00A653EF"/>
    <w:rsid w:val="00A65997"/>
    <w:rsid w:val="00A8019E"/>
    <w:rsid w:val="00A9557B"/>
    <w:rsid w:val="00AB6191"/>
    <w:rsid w:val="00AC2888"/>
    <w:rsid w:val="00AC299F"/>
    <w:rsid w:val="00AC4922"/>
    <w:rsid w:val="00AC5E5B"/>
    <w:rsid w:val="00AD4A2A"/>
    <w:rsid w:val="00AD6EFB"/>
    <w:rsid w:val="00AF527A"/>
    <w:rsid w:val="00B07640"/>
    <w:rsid w:val="00B07C51"/>
    <w:rsid w:val="00B100B0"/>
    <w:rsid w:val="00B10816"/>
    <w:rsid w:val="00B34392"/>
    <w:rsid w:val="00B42E60"/>
    <w:rsid w:val="00B5622D"/>
    <w:rsid w:val="00B60164"/>
    <w:rsid w:val="00B60E7B"/>
    <w:rsid w:val="00B62513"/>
    <w:rsid w:val="00B7257A"/>
    <w:rsid w:val="00B75110"/>
    <w:rsid w:val="00B7679C"/>
    <w:rsid w:val="00B85A81"/>
    <w:rsid w:val="00BA03F1"/>
    <w:rsid w:val="00BA2A80"/>
    <w:rsid w:val="00BA3307"/>
    <w:rsid w:val="00BA46D4"/>
    <w:rsid w:val="00BB2D5F"/>
    <w:rsid w:val="00BC7E18"/>
    <w:rsid w:val="00BD0A86"/>
    <w:rsid w:val="00BD2C4F"/>
    <w:rsid w:val="00BE058B"/>
    <w:rsid w:val="00C16F7B"/>
    <w:rsid w:val="00C20CAF"/>
    <w:rsid w:val="00C26D79"/>
    <w:rsid w:val="00C3410C"/>
    <w:rsid w:val="00C357CF"/>
    <w:rsid w:val="00C3692F"/>
    <w:rsid w:val="00C50D05"/>
    <w:rsid w:val="00C66BF0"/>
    <w:rsid w:val="00C75355"/>
    <w:rsid w:val="00C800E7"/>
    <w:rsid w:val="00C9116F"/>
    <w:rsid w:val="00CB0E09"/>
    <w:rsid w:val="00CB1625"/>
    <w:rsid w:val="00CC7468"/>
    <w:rsid w:val="00CC74BB"/>
    <w:rsid w:val="00D03195"/>
    <w:rsid w:val="00D05445"/>
    <w:rsid w:val="00D11077"/>
    <w:rsid w:val="00D1164A"/>
    <w:rsid w:val="00D15D8F"/>
    <w:rsid w:val="00D16DC6"/>
    <w:rsid w:val="00D32872"/>
    <w:rsid w:val="00D362B6"/>
    <w:rsid w:val="00D41B47"/>
    <w:rsid w:val="00D46549"/>
    <w:rsid w:val="00D536CE"/>
    <w:rsid w:val="00D56F4D"/>
    <w:rsid w:val="00D817A2"/>
    <w:rsid w:val="00D929E3"/>
    <w:rsid w:val="00D93CD0"/>
    <w:rsid w:val="00DA6C1F"/>
    <w:rsid w:val="00DC3F3A"/>
    <w:rsid w:val="00DC7FA0"/>
    <w:rsid w:val="00DD3AE9"/>
    <w:rsid w:val="00DD3DBE"/>
    <w:rsid w:val="00DD4605"/>
    <w:rsid w:val="00DE2E01"/>
    <w:rsid w:val="00DF6830"/>
    <w:rsid w:val="00E013FC"/>
    <w:rsid w:val="00E27615"/>
    <w:rsid w:val="00E3274B"/>
    <w:rsid w:val="00E36ED5"/>
    <w:rsid w:val="00E55FD3"/>
    <w:rsid w:val="00E61950"/>
    <w:rsid w:val="00E75255"/>
    <w:rsid w:val="00E8298E"/>
    <w:rsid w:val="00E92BF0"/>
    <w:rsid w:val="00E93296"/>
    <w:rsid w:val="00E93B0C"/>
    <w:rsid w:val="00EA15D6"/>
    <w:rsid w:val="00EC6B19"/>
    <w:rsid w:val="00EC7C66"/>
    <w:rsid w:val="00EC7E24"/>
    <w:rsid w:val="00ED1A64"/>
    <w:rsid w:val="00ED21EA"/>
    <w:rsid w:val="00ED2FB6"/>
    <w:rsid w:val="00ED4EEB"/>
    <w:rsid w:val="00EE534B"/>
    <w:rsid w:val="00F03A2C"/>
    <w:rsid w:val="00F34D7D"/>
    <w:rsid w:val="00F510D9"/>
    <w:rsid w:val="00F558AC"/>
    <w:rsid w:val="00F64DD4"/>
    <w:rsid w:val="00F665C1"/>
    <w:rsid w:val="00F75528"/>
    <w:rsid w:val="00F81C85"/>
    <w:rsid w:val="00F87BBF"/>
    <w:rsid w:val="00F962AE"/>
    <w:rsid w:val="00F96621"/>
    <w:rsid w:val="00FA1E6C"/>
    <w:rsid w:val="00FB1DB3"/>
    <w:rsid w:val="00FB6642"/>
    <w:rsid w:val="00FD006B"/>
    <w:rsid w:val="00FD437E"/>
    <w:rsid w:val="00FD74CF"/>
    <w:rsid w:val="00FE4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A2CD"/>
  <w15:chartTrackingRefBased/>
  <w15:docId w15:val="{95E168AE-CD40-4D02-9EC3-B1A2FC59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7CF"/>
    <w:rPr>
      <w:rFonts w:ascii="Arial" w:eastAsia="Times New Roman"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1">
    <w:name w:val="Light List Accent 1"/>
    <w:basedOn w:val="TableNormal"/>
    <w:uiPriority w:val="61"/>
    <w:rsid w:val="003A4A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1-Accent1">
    <w:name w:val="Medium List 1 Accent 1"/>
    <w:basedOn w:val="TableNormal"/>
    <w:uiPriority w:val="65"/>
    <w:rsid w:val="004F0F11"/>
    <w:rPr>
      <w:color w:val="000000"/>
    </w:rPr>
    <w:tblPr>
      <w:tblStyleRowBandSize w:val="1"/>
      <w:tblStyleColBandSize w:val="1"/>
      <w:tblBorders>
        <w:top w:val="single" w:sz="8" w:space="0" w:color="4F81BD"/>
        <w:bottom w:val="single" w:sz="8" w:space="0" w:color="4F81BD"/>
      </w:tblBorders>
    </w:tblPr>
    <w:tcPr>
      <w:shd w:val="clear" w:color="auto" w:fill="auto"/>
    </w:tc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Header">
    <w:name w:val="header"/>
    <w:basedOn w:val="Normal"/>
    <w:link w:val="HeaderChar"/>
    <w:uiPriority w:val="99"/>
    <w:semiHidden/>
    <w:unhideWhenUsed/>
    <w:rsid w:val="003A4A37"/>
    <w:pPr>
      <w:tabs>
        <w:tab w:val="center" w:pos="4680"/>
        <w:tab w:val="right" w:pos="9360"/>
      </w:tabs>
    </w:pPr>
  </w:style>
  <w:style w:type="character" w:customStyle="1" w:styleId="HeaderChar">
    <w:name w:val="Header Char"/>
    <w:link w:val="Header"/>
    <w:uiPriority w:val="99"/>
    <w:semiHidden/>
    <w:rsid w:val="003A4A37"/>
    <w:rPr>
      <w:rFonts w:ascii="Arial" w:eastAsia="Times New Roman" w:hAnsi="Arial"/>
      <w:sz w:val="24"/>
      <w:szCs w:val="24"/>
    </w:rPr>
  </w:style>
  <w:style w:type="paragraph" w:styleId="Footer">
    <w:name w:val="footer"/>
    <w:basedOn w:val="Normal"/>
    <w:link w:val="FooterChar"/>
    <w:uiPriority w:val="99"/>
    <w:semiHidden/>
    <w:unhideWhenUsed/>
    <w:rsid w:val="003A4A37"/>
    <w:pPr>
      <w:tabs>
        <w:tab w:val="center" w:pos="4680"/>
        <w:tab w:val="right" w:pos="9360"/>
      </w:tabs>
    </w:pPr>
  </w:style>
  <w:style w:type="character" w:customStyle="1" w:styleId="FooterChar">
    <w:name w:val="Footer Char"/>
    <w:link w:val="Footer"/>
    <w:uiPriority w:val="99"/>
    <w:semiHidden/>
    <w:rsid w:val="003A4A37"/>
    <w:rPr>
      <w:rFonts w:ascii="Arial" w:eastAsia="Times New Roman" w:hAnsi="Arial"/>
      <w:sz w:val="24"/>
      <w:szCs w:val="24"/>
    </w:rPr>
  </w:style>
  <w:style w:type="character" w:styleId="FollowedHyperlink">
    <w:name w:val="FollowedHyperlink"/>
    <w:uiPriority w:val="99"/>
    <w:semiHidden/>
    <w:unhideWhenUsed/>
    <w:rsid w:val="000C699B"/>
    <w:rPr>
      <w:color w:val="800080"/>
      <w:u w:val="single"/>
    </w:rPr>
  </w:style>
  <w:style w:type="paragraph" w:styleId="BalloonText">
    <w:name w:val="Balloon Text"/>
    <w:basedOn w:val="Normal"/>
    <w:link w:val="BalloonTextChar"/>
    <w:uiPriority w:val="99"/>
    <w:semiHidden/>
    <w:unhideWhenUsed/>
    <w:rsid w:val="00D03195"/>
    <w:rPr>
      <w:rFonts w:ascii="Segoe UI" w:hAnsi="Segoe UI" w:cs="Segoe UI"/>
      <w:sz w:val="18"/>
      <w:szCs w:val="18"/>
    </w:rPr>
  </w:style>
  <w:style w:type="character" w:customStyle="1" w:styleId="BalloonTextChar">
    <w:name w:val="Balloon Text Char"/>
    <w:link w:val="BalloonText"/>
    <w:uiPriority w:val="99"/>
    <w:semiHidden/>
    <w:rsid w:val="00D03195"/>
    <w:rPr>
      <w:rFonts w:ascii="Segoe UI" w:eastAsia="Times New Roman" w:hAnsi="Segoe UI" w:cs="Segoe UI"/>
      <w:sz w:val="18"/>
      <w:szCs w:val="18"/>
      <w:lang w:val="en-US" w:eastAsia="en-US"/>
    </w:rPr>
  </w:style>
  <w:style w:type="table" w:styleId="GridTable4-Accent6">
    <w:name w:val="Grid Table 4 Accent 6"/>
    <w:basedOn w:val="TableNormal"/>
    <w:uiPriority w:val="49"/>
    <w:rsid w:val="002E4C2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707A1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7422D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7A21EA"/>
    <w:pPr>
      <w:autoSpaceDE w:val="0"/>
      <w:autoSpaceDN w:val="0"/>
      <w:adjustRightInd w:val="0"/>
    </w:pPr>
    <w:rPr>
      <w:rFonts w:cs="Calibri"/>
      <w:color w:val="000000"/>
      <w:sz w:val="24"/>
      <w:szCs w:val="24"/>
    </w:rPr>
  </w:style>
  <w:style w:type="paragraph" w:styleId="ListParagraph">
    <w:name w:val="List Paragraph"/>
    <w:basedOn w:val="Normal"/>
    <w:uiPriority w:val="34"/>
    <w:qFormat/>
    <w:rsid w:val="00134BE9"/>
    <w:pPr>
      <w:ind w:left="720"/>
      <w:contextualSpacing/>
    </w:pPr>
  </w:style>
  <w:style w:type="paragraph" w:styleId="BodyText">
    <w:name w:val="Body Text"/>
    <w:basedOn w:val="Normal"/>
    <w:link w:val="BodyTextChar"/>
    <w:uiPriority w:val="1"/>
    <w:qFormat/>
    <w:rsid w:val="003050BE"/>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rsid w:val="003050BE"/>
    <w:rPr>
      <w:rFonts w:ascii="Times New Roman" w:eastAsia="Times New Roman" w:hAnsi="Times New Roman"/>
      <w:sz w:val="24"/>
      <w:szCs w:val="24"/>
      <w:lang w:val="en-US" w:eastAsia="en-US"/>
    </w:rPr>
  </w:style>
  <w:style w:type="character" w:styleId="Hyperlink">
    <w:name w:val="Hyperlink"/>
    <w:basedOn w:val="DefaultParagraphFont"/>
    <w:uiPriority w:val="99"/>
    <w:semiHidden/>
    <w:unhideWhenUsed/>
    <w:rsid w:val="003050BE"/>
    <w:rPr>
      <w:color w:val="0000FF"/>
      <w:u w:val="single"/>
    </w:rPr>
  </w:style>
  <w:style w:type="paragraph" w:styleId="NormalWeb">
    <w:name w:val="Normal (Web)"/>
    <w:basedOn w:val="Normal"/>
    <w:uiPriority w:val="99"/>
    <w:semiHidden/>
    <w:unhideWhenUsed/>
    <w:rsid w:val="003050BE"/>
    <w:pPr>
      <w:spacing w:before="100" w:beforeAutospacing="1" w:after="100" w:afterAutospacing="1"/>
    </w:pPr>
    <w:rPr>
      <w:rFonts w:ascii="Calibri" w:eastAsiaTheme="minorHAnsi" w:hAnsi="Calibri" w:cs="Calibri"/>
      <w:sz w:val="22"/>
      <w:szCs w:val="22"/>
      <w:lang w:val="en-CA" w:eastAsia="en-CA"/>
    </w:rPr>
  </w:style>
  <w:style w:type="character" w:styleId="Strong">
    <w:name w:val="Strong"/>
    <w:basedOn w:val="DefaultParagraphFont"/>
    <w:uiPriority w:val="22"/>
    <w:qFormat/>
    <w:rsid w:val="003050BE"/>
    <w:rPr>
      <w:b/>
      <w:bCs/>
    </w:rPr>
  </w:style>
  <w:style w:type="character" w:styleId="CommentReference">
    <w:name w:val="annotation reference"/>
    <w:basedOn w:val="DefaultParagraphFont"/>
    <w:uiPriority w:val="99"/>
    <w:semiHidden/>
    <w:unhideWhenUsed/>
    <w:rsid w:val="00392D6B"/>
    <w:rPr>
      <w:sz w:val="16"/>
      <w:szCs w:val="16"/>
    </w:rPr>
  </w:style>
  <w:style w:type="paragraph" w:styleId="CommentText">
    <w:name w:val="annotation text"/>
    <w:basedOn w:val="Normal"/>
    <w:link w:val="CommentTextChar"/>
    <w:uiPriority w:val="99"/>
    <w:unhideWhenUsed/>
    <w:rsid w:val="00392D6B"/>
    <w:rPr>
      <w:sz w:val="20"/>
      <w:szCs w:val="20"/>
    </w:rPr>
  </w:style>
  <w:style w:type="character" w:customStyle="1" w:styleId="CommentTextChar">
    <w:name w:val="Comment Text Char"/>
    <w:basedOn w:val="DefaultParagraphFont"/>
    <w:link w:val="CommentText"/>
    <w:uiPriority w:val="99"/>
    <w:rsid w:val="00392D6B"/>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392D6B"/>
    <w:rPr>
      <w:b/>
      <w:bCs/>
    </w:rPr>
  </w:style>
  <w:style w:type="character" w:customStyle="1" w:styleId="CommentSubjectChar">
    <w:name w:val="Comment Subject Char"/>
    <w:basedOn w:val="CommentTextChar"/>
    <w:link w:val="CommentSubject"/>
    <w:uiPriority w:val="99"/>
    <w:semiHidden/>
    <w:rsid w:val="00392D6B"/>
    <w:rPr>
      <w:rFonts w:ascii="Arial" w:eastAsia="Times New Roman" w:hAnsi="Arial"/>
      <w:b/>
      <w:bCs/>
      <w:lang w:val="en-US" w:eastAsia="en-US"/>
    </w:rPr>
  </w:style>
  <w:style w:type="paragraph" w:styleId="Revision">
    <w:name w:val="Revision"/>
    <w:hidden/>
    <w:uiPriority w:val="99"/>
    <w:semiHidden/>
    <w:rsid w:val="005E6CEA"/>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8353">
      <w:bodyDiv w:val="1"/>
      <w:marLeft w:val="0"/>
      <w:marRight w:val="0"/>
      <w:marTop w:val="0"/>
      <w:marBottom w:val="0"/>
      <w:divBdr>
        <w:top w:val="none" w:sz="0" w:space="0" w:color="auto"/>
        <w:left w:val="none" w:sz="0" w:space="0" w:color="auto"/>
        <w:bottom w:val="none" w:sz="0" w:space="0" w:color="auto"/>
        <w:right w:val="none" w:sz="0" w:space="0" w:color="auto"/>
      </w:divBdr>
    </w:div>
    <w:div w:id="266735852">
      <w:bodyDiv w:val="1"/>
      <w:marLeft w:val="0"/>
      <w:marRight w:val="0"/>
      <w:marTop w:val="0"/>
      <w:marBottom w:val="0"/>
      <w:divBdr>
        <w:top w:val="none" w:sz="0" w:space="0" w:color="auto"/>
        <w:left w:val="none" w:sz="0" w:space="0" w:color="auto"/>
        <w:bottom w:val="none" w:sz="0" w:space="0" w:color="auto"/>
        <w:right w:val="none" w:sz="0" w:space="0" w:color="auto"/>
      </w:divBdr>
    </w:div>
    <w:div w:id="430971969">
      <w:bodyDiv w:val="1"/>
      <w:marLeft w:val="0"/>
      <w:marRight w:val="0"/>
      <w:marTop w:val="0"/>
      <w:marBottom w:val="0"/>
      <w:divBdr>
        <w:top w:val="none" w:sz="0" w:space="0" w:color="auto"/>
        <w:left w:val="none" w:sz="0" w:space="0" w:color="auto"/>
        <w:bottom w:val="none" w:sz="0" w:space="0" w:color="auto"/>
        <w:right w:val="none" w:sz="0" w:space="0" w:color="auto"/>
      </w:divBdr>
    </w:div>
    <w:div w:id="687827619">
      <w:bodyDiv w:val="1"/>
      <w:marLeft w:val="0"/>
      <w:marRight w:val="0"/>
      <w:marTop w:val="0"/>
      <w:marBottom w:val="0"/>
      <w:divBdr>
        <w:top w:val="none" w:sz="0" w:space="0" w:color="auto"/>
        <w:left w:val="none" w:sz="0" w:space="0" w:color="auto"/>
        <w:bottom w:val="none" w:sz="0" w:space="0" w:color="auto"/>
        <w:right w:val="none" w:sz="0" w:space="0" w:color="auto"/>
      </w:divBdr>
    </w:div>
    <w:div w:id="1017577724">
      <w:bodyDiv w:val="1"/>
      <w:marLeft w:val="0"/>
      <w:marRight w:val="0"/>
      <w:marTop w:val="0"/>
      <w:marBottom w:val="0"/>
      <w:divBdr>
        <w:top w:val="none" w:sz="0" w:space="0" w:color="auto"/>
        <w:left w:val="none" w:sz="0" w:space="0" w:color="auto"/>
        <w:bottom w:val="none" w:sz="0" w:space="0" w:color="auto"/>
        <w:right w:val="none" w:sz="0" w:space="0" w:color="auto"/>
      </w:divBdr>
    </w:div>
    <w:div w:id="1095978562">
      <w:bodyDiv w:val="1"/>
      <w:marLeft w:val="0"/>
      <w:marRight w:val="0"/>
      <w:marTop w:val="0"/>
      <w:marBottom w:val="0"/>
      <w:divBdr>
        <w:top w:val="none" w:sz="0" w:space="0" w:color="auto"/>
        <w:left w:val="none" w:sz="0" w:space="0" w:color="auto"/>
        <w:bottom w:val="none" w:sz="0" w:space="0" w:color="auto"/>
        <w:right w:val="none" w:sz="0" w:space="0" w:color="auto"/>
      </w:divBdr>
    </w:div>
    <w:div w:id="1254364155">
      <w:bodyDiv w:val="1"/>
      <w:marLeft w:val="0"/>
      <w:marRight w:val="0"/>
      <w:marTop w:val="0"/>
      <w:marBottom w:val="0"/>
      <w:divBdr>
        <w:top w:val="none" w:sz="0" w:space="0" w:color="auto"/>
        <w:left w:val="none" w:sz="0" w:space="0" w:color="auto"/>
        <w:bottom w:val="none" w:sz="0" w:space="0" w:color="auto"/>
        <w:right w:val="none" w:sz="0" w:space="0" w:color="auto"/>
      </w:divBdr>
    </w:div>
    <w:div w:id="1543787732">
      <w:bodyDiv w:val="1"/>
      <w:marLeft w:val="0"/>
      <w:marRight w:val="0"/>
      <w:marTop w:val="0"/>
      <w:marBottom w:val="0"/>
      <w:divBdr>
        <w:top w:val="none" w:sz="0" w:space="0" w:color="auto"/>
        <w:left w:val="none" w:sz="0" w:space="0" w:color="auto"/>
        <w:bottom w:val="none" w:sz="0" w:space="0" w:color="auto"/>
        <w:right w:val="none" w:sz="0" w:space="0" w:color="auto"/>
      </w:divBdr>
    </w:div>
    <w:div w:id="2079672219">
      <w:bodyDiv w:val="1"/>
      <w:marLeft w:val="0"/>
      <w:marRight w:val="0"/>
      <w:marTop w:val="0"/>
      <w:marBottom w:val="0"/>
      <w:divBdr>
        <w:top w:val="none" w:sz="0" w:space="0" w:color="auto"/>
        <w:left w:val="none" w:sz="0" w:space="0" w:color="auto"/>
        <w:bottom w:val="none" w:sz="0" w:space="0" w:color="auto"/>
        <w:right w:val="none" w:sz="0" w:space="0" w:color="auto"/>
      </w:divBdr>
    </w:div>
    <w:div w:id="209296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1216</Words>
  <Characters>6826</Characters>
  <Application>Microsoft Office Word</Application>
  <DocSecurity>0</DocSecurity>
  <Lines>284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awamboldt</dc:creator>
  <cp:keywords/>
  <cp:lastModifiedBy>Connor MacQuarrie</cp:lastModifiedBy>
  <cp:revision>3</cp:revision>
  <cp:lastPrinted>2019-01-28T19:03:00Z</cp:lastPrinted>
  <dcterms:created xsi:type="dcterms:W3CDTF">2025-03-11T12:18:00Z</dcterms:created>
  <dcterms:modified xsi:type="dcterms:W3CDTF">2025-03-11T12:28:00Z</dcterms:modified>
</cp:coreProperties>
</file>